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1134"/>
        <w:gridCol w:w="764"/>
        <w:gridCol w:w="1614"/>
        <w:gridCol w:w="944"/>
        <w:gridCol w:w="1053"/>
        <w:gridCol w:w="954"/>
        <w:gridCol w:w="1309"/>
      </w:tblGrid>
      <w:tr w:rsidR="002A36E9" w:rsidRPr="00312313" w:rsidTr="001554B3">
        <w:trPr>
          <w:trHeight w:val="211"/>
        </w:trPr>
        <w:tc>
          <w:tcPr>
            <w:tcW w:w="3037" w:type="dxa"/>
            <w:gridSpan w:val="3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614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944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053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954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08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2A36E9" w:rsidRPr="00312313" w:rsidTr="001554B3">
        <w:trPr>
          <w:trHeight w:val="211"/>
        </w:trPr>
        <w:tc>
          <w:tcPr>
            <w:tcW w:w="3037" w:type="dxa"/>
            <w:gridSpan w:val="3"/>
          </w:tcPr>
          <w:p w:rsidR="002A36E9" w:rsidRPr="00092418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Hematoloji/Dahiliye</w:t>
            </w:r>
          </w:p>
        </w:tc>
        <w:tc>
          <w:tcPr>
            <w:tcW w:w="1614" w:type="dxa"/>
          </w:tcPr>
          <w:p w:rsidR="002A36E9" w:rsidRPr="00312313" w:rsidRDefault="00B5644A" w:rsidP="003A75E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</w:t>
            </w:r>
            <w:r w:rsidR="003A75E5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10</w:t>
            </w:r>
            <w:bookmarkStart w:id="0" w:name="_GoBack"/>
            <w:bookmarkEnd w:id="0"/>
          </w:p>
        </w:tc>
        <w:tc>
          <w:tcPr>
            <w:tcW w:w="944" w:type="dxa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VII</w:t>
            </w:r>
          </w:p>
        </w:tc>
        <w:tc>
          <w:tcPr>
            <w:tcW w:w="1053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1+0</w:t>
            </w:r>
          </w:p>
        </w:tc>
        <w:tc>
          <w:tcPr>
            <w:tcW w:w="954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08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A36E9" w:rsidRPr="00312313" w:rsidTr="001554B3">
        <w:trPr>
          <w:trHeight w:val="211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Yok </w:t>
            </w:r>
          </w:p>
        </w:tc>
      </w:tr>
      <w:tr w:rsidR="002A36E9" w:rsidRPr="00312313" w:rsidTr="001554B3">
        <w:trPr>
          <w:trHeight w:val="211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2A36E9" w:rsidRPr="00312313" w:rsidTr="001554B3">
        <w:trPr>
          <w:trHeight w:val="211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2A36E9" w:rsidRPr="00312313" w:rsidTr="001554B3">
        <w:trPr>
          <w:trHeight w:val="206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1554B3">
        <w:trPr>
          <w:trHeight w:val="288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1554B3">
        <w:trPr>
          <w:trHeight w:val="211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A36E9" w:rsidRPr="00312313" w:rsidTr="001554B3">
        <w:trPr>
          <w:trHeight w:val="255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638" w:type="dxa"/>
            <w:gridSpan w:val="6"/>
          </w:tcPr>
          <w:p w:rsidR="002A36E9" w:rsidRPr="00092418" w:rsidRDefault="002A36E9" w:rsidP="00327190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55FC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amacı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3271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Dişhekiminin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mesleğini uygularken hastasında karşılaşabileceği tıbbiklinik değişikliklerin nedenlerine yönelik bilgilerle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işhekiminin</w:t>
            </w:r>
            <w:proofErr w:type="spellEnd"/>
            <w:r w:rsidR="003271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yapması</w:t>
            </w:r>
            <w:r w:rsidR="0032719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ve yapmaması gereken durumlar dikkat çekilerek anlatılmaktadır.</w:t>
            </w:r>
          </w:p>
        </w:tc>
      </w:tr>
      <w:tr w:rsidR="002A36E9" w:rsidRPr="00312313" w:rsidTr="001554B3">
        <w:trPr>
          <w:trHeight w:val="1139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638" w:type="dxa"/>
            <w:gridSpan w:val="6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 </w:t>
            </w:r>
          </w:p>
          <w:p w:rsidR="002A36E9" w:rsidRPr="005B5B70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1- 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Kanaması olan has</w:t>
            </w:r>
            <w:r w:rsidR="00C460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tanın değerlendirilmesini öğrenir</w:t>
            </w:r>
          </w:p>
          <w:p w:rsidR="002A36E9" w:rsidRPr="005B5B70" w:rsidRDefault="00C4601C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2- Diyabet semptomunu </w:t>
            </w:r>
            <w:proofErr w:type="spellStart"/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ögrenir</w:t>
            </w:r>
            <w:proofErr w:type="spellEnd"/>
          </w:p>
          <w:p w:rsidR="002A36E9" w:rsidRPr="005B5B70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3- İç hastalıkları klinik</w:t>
            </w:r>
            <w:r w:rsidR="00C460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belirti ve bulgularını öğrenir.</w:t>
            </w:r>
          </w:p>
          <w:p w:rsidR="002A36E9" w:rsidRPr="005B5B70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4- İç hastalıkla</w:t>
            </w:r>
            <w:r w:rsidR="00C460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rının tanı yöntemlerini öğrenir.</w:t>
            </w:r>
          </w:p>
          <w:p w:rsidR="002A36E9" w:rsidRPr="005B5B70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5- İç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Hastal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ık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arının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genel toplum sağı</w:t>
            </w:r>
            <w:r w:rsidR="00C460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lığı açısından önemini seçer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6- İç Hastalık</w:t>
            </w:r>
            <w:r w:rsidR="00C4601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larının ayrıcı tanısını yapa</w:t>
            </w: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r.</w:t>
            </w:r>
          </w:p>
        </w:tc>
      </w:tr>
      <w:tr w:rsidR="002A36E9" w:rsidRPr="00312313" w:rsidTr="001554B3">
        <w:trPr>
          <w:trHeight w:val="467"/>
        </w:trPr>
        <w:tc>
          <w:tcPr>
            <w:tcW w:w="2273" w:type="dxa"/>
            <w:gridSpan w:val="2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638" w:type="dxa"/>
            <w:gridSpan w:val="6"/>
          </w:tcPr>
          <w:p w:rsidR="002A36E9" w:rsidRDefault="002A36E9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5B5B70">
              <w:rPr>
                <w:rFonts w:eastAsia="SimSun"/>
                <w:sz w:val="20"/>
                <w:szCs w:val="20"/>
                <w:lang w:eastAsia="zh-CN"/>
              </w:rPr>
              <w:t>Dahiliyenin temel noktaları</w:t>
            </w:r>
          </w:p>
          <w:p w:rsidR="002A36E9" w:rsidRPr="00A91786" w:rsidRDefault="002A36E9" w:rsidP="001554B3">
            <w:pPr>
              <w:pStyle w:val="Default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2A36E9" w:rsidRPr="00312313" w:rsidTr="001554B3">
        <w:trPr>
          <w:trHeight w:val="192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7771" w:type="dxa"/>
            <w:gridSpan w:val="7"/>
            <w:vAlign w:val="center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2A36E9" w:rsidRPr="00312313" w:rsidTr="001554B3">
        <w:trPr>
          <w:trHeight w:val="222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Nabız ve Tansiyon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Hemorajikdiyatez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tanısında kullanılan testler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Kanama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Diatezleri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 Hemofili A, Hemofili B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İkter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Hepatitler</w:t>
            </w:r>
          </w:p>
        </w:tc>
      </w:tr>
      <w:tr w:rsidR="002A36E9" w:rsidRPr="00312313" w:rsidTr="001554B3">
        <w:trPr>
          <w:trHeight w:val="203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tabs>
                <w:tab w:val="left" w:pos="1239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Kan parametrelerinin normal değerleri ve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Trombositopeniler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cr/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Miyokardİnfarktüsü</w:t>
            </w:r>
            <w:proofErr w:type="spellEnd"/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Ara Sınav 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Anemi ve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Aplastik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Anemi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Akut lösemiler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Diabetesmellitus</w:t>
            </w:r>
            <w:proofErr w:type="spellEnd"/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Troid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Hastalıkları</w:t>
            </w:r>
          </w:p>
        </w:tc>
      </w:tr>
      <w:tr w:rsidR="002A36E9" w:rsidRPr="00312313" w:rsidTr="001554B3">
        <w:trPr>
          <w:trHeight w:val="211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Şok ve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Anaflaktik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Şok</w:t>
            </w:r>
          </w:p>
        </w:tc>
      </w:tr>
      <w:tr w:rsidR="002A36E9" w:rsidRPr="00312313" w:rsidTr="001554B3">
        <w:trPr>
          <w:trHeight w:val="43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Sürrenal</w:t>
            </w:r>
            <w:proofErr w:type="spellEnd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Yetmezliği ve tedavisi</w:t>
            </w:r>
          </w:p>
        </w:tc>
      </w:tr>
      <w:tr w:rsidR="002A36E9" w:rsidRPr="00312313" w:rsidTr="001554B3">
        <w:trPr>
          <w:trHeight w:val="259"/>
        </w:trPr>
        <w:tc>
          <w:tcPr>
            <w:tcW w:w="1139" w:type="dxa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771" w:type="dxa"/>
            <w:gridSpan w:val="7"/>
          </w:tcPr>
          <w:p w:rsidR="002A36E9" w:rsidRPr="00202094" w:rsidRDefault="002A36E9" w:rsidP="001554B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Akut eklem Romatizması ve </w:t>
            </w:r>
            <w:proofErr w:type="spellStart"/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infektifEndokardit</w:t>
            </w:r>
            <w:proofErr w:type="spellEnd"/>
          </w:p>
        </w:tc>
      </w:tr>
      <w:tr w:rsidR="002A36E9" w:rsidRPr="00312313" w:rsidTr="001554B3">
        <w:trPr>
          <w:trHeight w:val="177"/>
        </w:trPr>
        <w:tc>
          <w:tcPr>
            <w:tcW w:w="8911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2A36E9" w:rsidRPr="00312313" w:rsidTr="001554B3">
        <w:trPr>
          <w:trHeight w:val="428"/>
        </w:trPr>
        <w:tc>
          <w:tcPr>
            <w:tcW w:w="8911" w:type="dxa"/>
            <w:gridSpan w:val="8"/>
          </w:tcPr>
          <w:p w:rsidR="002A36E9" w:rsidRPr="007B3DA5" w:rsidRDefault="002A36E9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7B3DA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Kanaması olan hasta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yı</w:t>
            </w:r>
            <w:r w:rsidRPr="007B3DA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değerlendirir.</w:t>
            </w:r>
          </w:p>
          <w:p w:rsidR="002A36E9" w:rsidRDefault="002A36E9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İç hastalıkları klinik belirti ve bulgularını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bilir.</w:t>
            </w:r>
          </w:p>
          <w:p w:rsidR="002A36E9" w:rsidRDefault="002A36E9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B5B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İç Hastalıklarının ayrıcı tanısını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yapar.</w:t>
            </w:r>
          </w:p>
          <w:p w:rsidR="002A36E9" w:rsidRPr="007B3DA5" w:rsidRDefault="002A36E9" w:rsidP="001554B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Sistemik hastalığı olan hastaya Diş hekimi yaklaşımını bilir.</w:t>
            </w:r>
          </w:p>
        </w:tc>
      </w:tr>
      <w:tr w:rsidR="002A36E9" w:rsidRPr="00312313" w:rsidTr="001554B3">
        <w:trPr>
          <w:trHeight w:val="177"/>
        </w:trPr>
        <w:tc>
          <w:tcPr>
            <w:tcW w:w="8911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2A36E9" w:rsidRPr="00312313" w:rsidTr="001554B3">
        <w:trPr>
          <w:trHeight w:val="490"/>
        </w:trPr>
        <w:tc>
          <w:tcPr>
            <w:tcW w:w="8911" w:type="dxa"/>
            <w:gridSpan w:val="8"/>
          </w:tcPr>
          <w:p w:rsidR="007A22D0" w:rsidRPr="007A22D0" w:rsidRDefault="007A22D0" w:rsidP="007A22D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İliçin</w:t>
            </w:r>
            <w:proofErr w:type="spellEnd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G. Biberoğlu, K. Süleymanlar, G. Ünal, S. (2010). </w:t>
            </w:r>
            <w:r w:rsidRPr="007A22D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 xml:space="preserve">Temel İç </w:t>
            </w:r>
            <w:proofErr w:type="gramStart"/>
            <w:r w:rsidRPr="007A22D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Hastalıklar.</w:t>
            </w:r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İstanbul</w:t>
            </w:r>
            <w:proofErr w:type="gramEnd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:Güneş Tıp </w:t>
            </w:r>
            <w:proofErr w:type="spellStart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Kitabevleri</w:t>
            </w:r>
            <w:proofErr w:type="spellEnd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A36E9" w:rsidRPr="007A22D0" w:rsidRDefault="007A22D0" w:rsidP="007A22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Sağlıker</w:t>
            </w:r>
            <w:proofErr w:type="spellEnd"/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Y.(2004). </w:t>
            </w:r>
            <w:r w:rsidRPr="007A22D0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shd w:val="clear" w:color="auto" w:fill="FFFFFF"/>
              </w:rPr>
              <w:t>Harrison İç Hastalıkları Prensipleri.</w:t>
            </w:r>
            <w:r w:rsidRPr="007A22D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İstanbul: Nobel Tıp Kitabevleri.</w:t>
            </w:r>
          </w:p>
        </w:tc>
      </w:tr>
      <w:tr w:rsidR="002A36E9" w:rsidRPr="00312313" w:rsidTr="001554B3">
        <w:trPr>
          <w:trHeight w:val="275"/>
        </w:trPr>
        <w:tc>
          <w:tcPr>
            <w:tcW w:w="8911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2A36E9" w:rsidRPr="00312313" w:rsidTr="001554B3">
        <w:trPr>
          <w:trHeight w:val="53"/>
        </w:trPr>
        <w:tc>
          <w:tcPr>
            <w:tcW w:w="8911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Arasınav</w:t>
            </w:r>
            <w:proofErr w:type="spellEnd"/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: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%40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Final: 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 xml:space="preserve">%60 </w:t>
            </w:r>
            <w:r w:rsidRPr="00312313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Bütünleme: %60</w:t>
            </w:r>
          </w:p>
        </w:tc>
      </w:tr>
      <w:tr w:rsidR="002A36E9" w:rsidRPr="00312313" w:rsidTr="001554B3">
        <w:trPr>
          <w:trHeight w:val="53"/>
        </w:trPr>
        <w:tc>
          <w:tcPr>
            <w:tcW w:w="8911" w:type="dxa"/>
            <w:gridSpan w:val="8"/>
          </w:tcPr>
          <w:p w:rsidR="002A36E9" w:rsidRPr="00312313" w:rsidRDefault="002A36E9" w:rsidP="001554B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44E98" w:rsidRDefault="00A44E98"/>
    <w:p w:rsidR="00752A2A" w:rsidRPr="000030D2" w:rsidRDefault="00752A2A" w:rsidP="00752A2A">
      <w:pPr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tbl>
      <w:tblPr>
        <w:tblStyle w:val="TabloKlavuzu1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752A2A" w:rsidRPr="000030D2" w:rsidTr="00554361">
        <w:trPr>
          <w:trHeight w:val="627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45" w:type="dxa"/>
            <w:gridSpan w:val="18"/>
          </w:tcPr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DERS ÖĞRENİM </w:t>
            </w:r>
            <w:r w:rsidR="003A0393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ÇIKTILARI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İLİŞKİSİ TABLOSU</w:t>
            </w:r>
          </w:p>
        </w:tc>
      </w:tr>
      <w:tr w:rsidR="00752A2A" w:rsidRPr="000030D2" w:rsidTr="00554361">
        <w:trPr>
          <w:trHeight w:val="312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83" w:type="dxa"/>
            <w:gridSpan w:val="2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683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327190" w:rsidRPr="000030D2" w:rsidTr="00554361">
        <w:trPr>
          <w:trHeight w:val="300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27190" w:rsidRPr="000030D2" w:rsidTr="00554361">
        <w:trPr>
          <w:trHeight w:val="312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27190" w:rsidRPr="000030D2" w:rsidTr="00554361">
        <w:trPr>
          <w:trHeight w:val="70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27190" w:rsidRPr="000030D2" w:rsidTr="00554361">
        <w:trPr>
          <w:trHeight w:val="312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27190" w:rsidRPr="000030D2" w:rsidTr="00554361">
        <w:trPr>
          <w:trHeight w:val="300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327190" w:rsidRPr="000030D2" w:rsidTr="00554361">
        <w:trPr>
          <w:trHeight w:val="312"/>
        </w:trPr>
        <w:tc>
          <w:tcPr>
            <w:tcW w:w="805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  <w:gridSpan w:val="2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83" w:type="dxa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752A2A" w:rsidRPr="000030D2" w:rsidTr="00554361">
        <w:trPr>
          <w:trHeight w:val="312"/>
        </w:trPr>
        <w:tc>
          <w:tcPr>
            <w:tcW w:w="10150" w:type="dxa"/>
            <w:gridSpan w:val="19"/>
          </w:tcPr>
          <w:p w:rsidR="00752A2A" w:rsidRPr="000030D2" w:rsidRDefault="00752A2A" w:rsidP="00554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</w:t>
            </w:r>
            <w:r w:rsidR="0029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Öğrenme </w:t>
            </w:r>
            <w:proofErr w:type="gramStart"/>
            <w:r w:rsidR="003A0393"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</w:t>
            </w: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PÇ</w:t>
            </w:r>
            <w:proofErr w:type="gramEnd"/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752A2A" w:rsidRPr="000030D2" w:rsidTr="00554361">
        <w:trPr>
          <w:trHeight w:val="474"/>
        </w:trPr>
        <w:tc>
          <w:tcPr>
            <w:tcW w:w="805" w:type="dxa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758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829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2401" w:type="dxa"/>
            <w:gridSpan w:val="4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</w:p>
    <w:p w:rsidR="00752A2A" w:rsidRPr="000030D2" w:rsidRDefault="00752A2A" w:rsidP="00752A2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752A2A" w:rsidRPr="000030D2" w:rsidRDefault="00752A2A" w:rsidP="00752A2A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030D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tbl>
      <w:tblPr>
        <w:tblStyle w:val="TabloKlavuzu1"/>
        <w:tblW w:w="10506" w:type="dxa"/>
        <w:tblInd w:w="-459" w:type="dxa"/>
        <w:tblLook w:val="04A0"/>
      </w:tblPr>
      <w:tblGrid>
        <w:gridCol w:w="1120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686"/>
        <w:gridCol w:w="686"/>
        <w:gridCol w:w="686"/>
        <w:gridCol w:w="686"/>
        <w:gridCol w:w="686"/>
        <w:gridCol w:w="686"/>
      </w:tblGrid>
      <w:tr w:rsidR="00752A2A" w:rsidRPr="000030D2" w:rsidTr="00554361">
        <w:trPr>
          <w:trHeight w:val="328"/>
        </w:trPr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vAlign w:val="center"/>
          </w:tcPr>
          <w:p w:rsidR="00752A2A" w:rsidRPr="000030D2" w:rsidRDefault="00752A2A" w:rsidP="00554361">
            <w:pPr>
              <w:tabs>
                <w:tab w:val="left" w:pos="3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52A2A" w:rsidRPr="000030D2" w:rsidRDefault="00752A2A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030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PÇ15</w:t>
            </w:r>
          </w:p>
        </w:tc>
      </w:tr>
      <w:tr w:rsidR="00327190" w:rsidRPr="000030D2" w:rsidTr="00554361">
        <w:trPr>
          <w:trHeight w:val="468"/>
        </w:trPr>
        <w:tc>
          <w:tcPr>
            <w:tcW w:w="0" w:type="auto"/>
          </w:tcPr>
          <w:p w:rsidR="00327190" w:rsidRPr="000030D2" w:rsidRDefault="00327190" w:rsidP="00554361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Hematoloji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554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27190" w:rsidRPr="000030D2" w:rsidRDefault="00327190" w:rsidP="0076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752A2A" w:rsidRDefault="00752A2A" w:rsidP="00752A2A"/>
    <w:p w:rsidR="00752A2A" w:rsidRDefault="00752A2A"/>
    <w:sectPr w:rsidR="00752A2A" w:rsidSect="00EC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2651C"/>
    <w:multiLevelType w:val="hybridMultilevel"/>
    <w:tmpl w:val="3CCA7A52"/>
    <w:lvl w:ilvl="0" w:tplc="1B087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13B93"/>
    <w:multiLevelType w:val="hybridMultilevel"/>
    <w:tmpl w:val="503EE2AA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C59"/>
    <w:rsid w:val="00162F0C"/>
    <w:rsid w:val="00293ABF"/>
    <w:rsid w:val="002A36E9"/>
    <w:rsid w:val="00327190"/>
    <w:rsid w:val="003A0393"/>
    <w:rsid w:val="003A75E5"/>
    <w:rsid w:val="00463951"/>
    <w:rsid w:val="00752A2A"/>
    <w:rsid w:val="00762C59"/>
    <w:rsid w:val="007A22D0"/>
    <w:rsid w:val="00A44E98"/>
    <w:rsid w:val="00A93398"/>
    <w:rsid w:val="00B5644A"/>
    <w:rsid w:val="00C4601C"/>
    <w:rsid w:val="00EC1EE6"/>
    <w:rsid w:val="00EF0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A36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A36E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752A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752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yanık</dc:creator>
  <cp:keywords/>
  <dc:description/>
  <cp:lastModifiedBy>hp</cp:lastModifiedBy>
  <cp:revision>7</cp:revision>
  <dcterms:created xsi:type="dcterms:W3CDTF">2018-10-17T16:36:00Z</dcterms:created>
  <dcterms:modified xsi:type="dcterms:W3CDTF">2018-11-29T22:55:00Z</dcterms:modified>
</cp:coreProperties>
</file>