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0353F7" w:rsidRPr="00B21682" w:rsidTr="000245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0353F7" w:rsidRPr="00B21682" w:rsidTr="000245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Fizyoloji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C63607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3201202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92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23E67">
              <w:rPr>
                <w:sz w:val="20"/>
                <w:szCs w:val="20"/>
              </w:rPr>
              <w:t>II</w:t>
            </w:r>
            <w:r w:rsidR="000245AD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EC5B18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53F7" w:rsidRPr="00B21682" w:rsidTr="000245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0353F7" w:rsidRPr="00B21682" w:rsidTr="000245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C31976">
            <w:pPr>
              <w:jc w:val="both"/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 xml:space="preserve">Diş hekimliği eğitimi alan öğrencilere bir yıl boyunca insan fizyolojisinin temel konuları teorik dersler ve pratik uygulamalar yoluyla öğretilmeye çalışılacaktır. Bu ders </w:t>
            </w:r>
            <w:r w:rsidR="00844418" w:rsidRPr="000353F7">
              <w:rPr>
                <w:sz w:val="20"/>
                <w:szCs w:val="20"/>
              </w:rPr>
              <w:t>ile</w:t>
            </w:r>
            <w:r w:rsidRPr="000353F7">
              <w:rPr>
                <w:sz w:val="20"/>
                <w:szCs w:val="20"/>
              </w:rPr>
              <w:t xml:space="preserve"> öğrencilerin vücuttaki yapı, organ ve sistemlerin çalışma </w:t>
            </w:r>
            <w:r w:rsidR="00844418" w:rsidRPr="000353F7">
              <w:rPr>
                <w:sz w:val="20"/>
                <w:szCs w:val="20"/>
              </w:rPr>
              <w:t>mekanizmaları hakkında</w:t>
            </w:r>
            <w:r w:rsidRPr="000353F7">
              <w:rPr>
                <w:sz w:val="20"/>
                <w:szCs w:val="20"/>
              </w:rPr>
              <w:t xml:space="preserve"> bilgilenmelerini ve ayrıca hastalıklar ve </w:t>
            </w:r>
            <w:proofErr w:type="gramStart"/>
            <w:r w:rsidRPr="000353F7">
              <w:rPr>
                <w:sz w:val="20"/>
                <w:szCs w:val="20"/>
              </w:rPr>
              <w:t>semptomlarının</w:t>
            </w:r>
            <w:proofErr w:type="gramEnd"/>
            <w:r w:rsidRPr="000353F7">
              <w:rPr>
                <w:sz w:val="20"/>
                <w:szCs w:val="20"/>
              </w:rPr>
              <w:t xml:space="preserve"> altında yatan nedenleri analiz edebilmeleri hedeflenmektedir.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4F3A2C">
            <w:pPr>
              <w:rPr>
                <w:b/>
                <w:sz w:val="20"/>
                <w:szCs w:val="20"/>
              </w:rPr>
            </w:pPr>
            <w:r w:rsidRPr="00923E67">
              <w:rPr>
                <w:b/>
                <w:sz w:val="20"/>
                <w:szCs w:val="20"/>
              </w:rPr>
              <w:t>Bu dersin sonunda öğrenci;</w:t>
            </w:r>
          </w:p>
          <w:p w:rsidR="000353F7" w:rsidRPr="000353F7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 xml:space="preserve">1. </w:t>
            </w:r>
            <w:r w:rsidRPr="000353F7">
              <w:rPr>
                <w:sz w:val="20"/>
                <w:szCs w:val="20"/>
              </w:rPr>
              <w:t xml:space="preserve">Hücre Fizyolojisi: Bu dersi alan öğrenciler </w:t>
            </w:r>
            <w:proofErr w:type="spellStart"/>
            <w:r w:rsidRPr="000353F7">
              <w:rPr>
                <w:sz w:val="20"/>
                <w:szCs w:val="20"/>
              </w:rPr>
              <w:t>homestazis</w:t>
            </w:r>
            <w:proofErr w:type="spellEnd"/>
            <w:r w:rsidRPr="000353F7">
              <w:rPr>
                <w:sz w:val="20"/>
                <w:szCs w:val="20"/>
              </w:rPr>
              <w:t xml:space="preserve"> kavramını tanımlayabilir.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353F7">
              <w:rPr>
                <w:sz w:val="20"/>
                <w:szCs w:val="20"/>
              </w:rPr>
              <w:t xml:space="preserve"> Kandaki hücrelerin neler olduklarını, fonksiyonlarını, pıhtılaşma mekanizmalarını tarif edebilir.</w:t>
            </w:r>
          </w:p>
          <w:p w:rsidR="000353F7" w:rsidRDefault="000353F7" w:rsidP="004F3A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353F7">
              <w:rPr>
                <w:sz w:val="20"/>
                <w:szCs w:val="20"/>
              </w:rPr>
              <w:t xml:space="preserve"> Kasların çeşitlerini ve kasılmanın moleküler temellerini tanımlayabilir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4</w:t>
            </w:r>
            <w:r w:rsidRPr="000353F7">
              <w:rPr>
                <w:sz w:val="20"/>
                <w:szCs w:val="20"/>
              </w:rPr>
              <w:t>. Kalbin çalışma prensiplerini, dolaşımın dinamiklerini tanımlayabilir</w:t>
            </w:r>
            <w:r w:rsidRPr="00ED347B">
              <w:rPr>
                <w:sz w:val="20"/>
                <w:szCs w:val="20"/>
              </w:rPr>
              <w:t>.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 xml:space="preserve">5. </w:t>
            </w:r>
            <w:r w:rsidRPr="000353F7">
              <w:rPr>
                <w:sz w:val="20"/>
                <w:szCs w:val="20"/>
              </w:rPr>
              <w:t xml:space="preserve">Solunum mekaniği, solumun kapasitesi ve </w:t>
            </w:r>
            <w:proofErr w:type="gramStart"/>
            <w:r w:rsidRPr="000353F7">
              <w:rPr>
                <w:sz w:val="20"/>
                <w:szCs w:val="20"/>
              </w:rPr>
              <w:t>regülasyonunu</w:t>
            </w:r>
            <w:proofErr w:type="gramEnd"/>
            <w:r w:rsidRPr="000353F7">
              <w:rPr>
                <w:sz w:val="20"/>
                <w:szCs w:val="20"/>
              </w:rPr>
              <w:t xml:space="preserve"> özetleyebilir ve önemli bazı solunum sistemi hastalıklarını tanımlayabilir.</w:t>
            </w:r>
          </w:p>
          <w:p w:rsidR="000353F7" w:rsidRPr="000353F7" w:rsidRDefault="000353F7" w:rsidP="000353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353F7">
              <w:rPr>
                <w:sz w:val="20"/>
                <w:szCs w:val="20"/>
              </w:rPr>
              <w:t xml:space="preserve"> Sindirim</w:t>
            </w:r>
            <w:r w:rsidR="000245AD">
              <w:rPr>
                <w:sz w:val="20"/>
                <w:szCs w:val="20"/>
              </w:rPr>
              <w:t>, sinir, endokrin ve boşaltım</w:t>
            </w:r>
            <w:r w:rsidRPr="000353F7">
              <w:rPr>
                <w:sz w:val="20"/>
                <w:szCs w:val="20"/>
              </w:rPr>
              <w:t xml:space="preserve"> sistemi organlarını ve yardımcı organları </w:t>
            </w:r>
            <w:r w:rsidR="00844418" w:rsidRPr="000353F7">
              <w:rPr>
                <w:sz w:val="20"/>
                <w:szCs w:val="20"/>
              </w:rPr>
              <w:t>tanımlayabilir</w:t>
            </w:r>
            <w:r w:rsidR="00844418" w:rsidRPr="00ED347B">
              <w:rPr>
                <w:sz w:val="20"/>
                <w:szCs w:val="20"/>
              </w:rPr>
              <w:t>.</w:t>
            </w:r>
            <w:r w:rsidR="00844418" w:rsidRPr="000353F7">
              <w:rPr>
                <w:sz w:val="20"/>
                <w:szCs w:val="20"/>
              </w:rPr>
              <w:t xml:space="preserve"> Diş</w:t>
            </w:r>
            <w:r w:rsidRPr="000353F7">
              <w:rPr>
                <w:sz w:val="20"/>
                <w:szCs w:val="20"/>
              </w:rPr>
              <w:t xml:space="preserve"> hekimliğinde önemli olan ağız salgıları ve fizyolojik özelliklerini açıklayabilir.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4F3A2C">
            <w:pPr>
              <w:ind w:right="-108"/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Genel fizyoloji (Hücre, Kas, kan, kalp, dolaşım, solunum, boşaltım, sinir sistemi ve endokrin fizyolojisini) içermektedir.</w:t>
            </w:r>
          </w:p>
        </w:tc>
      </w:tr>
      <w:tr w:rsidR="000353F7" w:rsidRPr="00B21682" w:rsidTr="000245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F7" w:rsidRPr="00E321EB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0353F7" w:rsidRPr="00923E67" w:rsidTr="000245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 xml:space="preserve">Fizyolojiye giriş 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Hücre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Kas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4F3A2C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Solunum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Solunum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835AF0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923E67" w:rsidRDefault="00EB1F02" w:rsidP="00EB1F02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Duyu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Duyu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445ACE" w:rsidRDefault="00EB1F02" w:rsidP="00EB1F02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Boşaltım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Boşaltım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Üreme fizyolojisi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23E67" w:rsidRPr="00B21682" w:rsidTr="000245AD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Default="00923E67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 w:rsidR="00844418">
              <w:rPr>
                <w:sz w:val="20"/>
                <w:szCs w:val="20"/>
              </w:rPr>
              <w:t>İnsan hücresinin</w:t>
            </w:r>
          </w:p>
          <w:p w:rsidR="00844418" w:rsidRDefault="00844418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2-Dolaşım</w:t>
            </w:r>
            <w:r w:rsidR="000245AD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Solunum sisteminin</w:t>
            </w:r>
          </w:p>
          <w:p w:rsidR="000245AD" w:rsidRDefault="000245AD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4418">
              <w:rPr>
                <w:sz w:val="20"/>
                <w:szCs w:val="20"/>
              </w:rPr>
              <w:t>-Sindirim</w:t>
            </w:r>
            <w:r>
              <w:rPr>
                <w:sz w:val="20"/>
                <w:szCs w:val="20"/>
              </w:rPr>
              <w:t xml:space="preserve"> ve sinir</w:t>
            </w:r>
            <w:r w:rsidR="00844418">
              <w:rPr>
                <w:sz w:val="20"/>
                <w:szCs w:val="20"/>
              </w:rPr>
              <w:t xml:space="preserve"> sisteminin </w:t>
            </w:r>
          </w:p>
          <w:p w:rsidR="00844418" w:rsidRPr="00E321EB" w:rsidRDefault="000245AD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Endokrin ve boşaltım sisteminin </w:t>
            </w:r>
            <w:r w:rsidR="00844418">
              <w:rPr>
                <w:sz w:val="20"/>
                <w:szCs w:val="20"/>
              </w:rPr>
              <w:t>fizyolojisi hakkında genel bilgiler elde edilir.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923E67" w:rsidRPr="00B21682" w:rsidTr="000245AD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4F4778" w:rsidRDefault="00923E67" w:rsidP="00923E67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>Köylü, H.(2018)</w:t>
            </w:r>
            <w:r w:rsidRPr="00923E67">
              <w:rPr>
                <w:i/>
                <w:color w:val="222222"/>
                <w:sz w:val="20"/>
                <w:szCs w:val="15"/>
                <w:shd w:val="clear" w:color="auto" w:fill="FFFFFF"/>
              </w:rPr>
              <w:t>Klinik Anlatımlı Tıbbi Fizyoloji</w:t>
            </w: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 xml:space="preserve">. </w:t>
            </w:r>
            <w:r w:rsidR="00844418" w:rsidRPr="00923E67">
              <w:rPr>
                <w:color w:val="222222"/>
                <w:sz w:val="20"/>
                <w:szCs w:val="15"/>
                <w:shd w:val="clear" w:color="auto" w:fill="FFFFFF"/>
              </w:rPr>
              <w:t>İstanbul: Tıp</w:t>
            </w: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 xml:space="preserve"> Kitabevleri. 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923E67" w:rsidRPr="00B21682" w:rsidTr="000245AD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Default="00923E67" w:rsidP="00923E67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923E67" w:rsidRDefault="00923E67" w:rsidP="00923E67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923E67" w:rsidRPr="00713459" w:rsidRDefault="00923E67" w:rsidP="00923E67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0353F7" w:rsidRDefault="000353F7" w:rsidP="000353F7"/>
    <w:p w:rsidR="000353F7" w:rsidRDefault="000353F7" w:rsidP="000353F7"/>
    <w:tbl>
      <w:tblPr>
        <w:tblStyle w:val="TabloKlavuzu"/>
        <w:tblW w:w="9923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353F7" w:rsidRPr="000E7B90" w:rsidTr="000245AD">
        <w:trPr>
          <w:trHeight w:val="627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:rsidR="000353F7" w:rsidRPr="000E7B90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0353F7" w:rsidRPr="000E7B90" w:rsidRDefault="000353F7" w:rsidP="0053700B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</w:t>
            </w:r>
            <w:r w:rsidR="0053700B" w:rsidRPr="0053700B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353F7" w:rsidRPr="000E7B90" w:rsidTr="000245AD">
        <w:trPr>
          <w:trHeight w:val="312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0353F7" w:rsidRPr="000E7B90" w:rsidTr="000245AD">
        <w:trPr>
          <w:trHeight w:val="300"/>
        </w:trPr>
        <w:tc>
          <w:tcPr>
            <w:tcW w:w="805" w:type="dxa"/>
          </w:tcPr>
          <w:p w:rsidR="000353F7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0353F7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70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00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53F7" w:rsidRPr="000E7B90" w:rsidTr="000245AD">
        <w:trPr>
          <w:trHeight w:val="312"/>
        </w:trPr>
        <w:tc>
          <w:tcPr>
            <w:tcW w:w="9923" w:type="dxa"/>
            <w:gridSpan w:val="19"/>
          </w:tcPr>
          <w:p w:rsidR="000353F7" w:rsidRPr="000E7B90" w:rsidRDefault="000253AC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0353F7"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0353F7"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0353F7" w:rsidRPr="000E7B90" w:rsidTr="000245AD">
        <w:trPr>
          <w:trHeight w:val="474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353F7" w:rsidRDefault="000353F7" w:rsidP="000353F7"/>
    <w:p w:rsidR="000353F7" w:rsidRDefault="000353F7" w:rsidP="000353F7"/>
    <w:p w:rsidR="000353F7" w:rsidRPr="001F19EA" w:rsidRDefault="000353F7" w:rsidP="000353F7">
      <w:pPr>
        <w:rPr>
          <w:b/>
          <w:sz w:val="20"/>
          <w:szCs w:val="20"/>
        </w:rPr>
      </w:pPr>
    </w:p>
    <w:p w:rsidR="000353F7" w:rsidRPr="000E7B90" w:rsidRDefault="000353F7" w:rsidP="000353F7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10143" w:type="dxa"/>
        <w:tblInd w:w="-318" w:type="dxa"/>
        <w:tblLook w:val="04A0"/>
      </w:tblPr>
      <w:tblGrid>
        <w:gridCol w:w="9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53F7" w:rsidRPr="000E7B90" w:rsidTr="000245AD">
        <w:trPr>
          <w:trHeight w:val="328"/>
        </w:trPr>
        <w:tc>
          <w:tcPr>
            <w:tcW w:w="798" w:type="dxa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63002" w:rsidRPr="000E7B90" w:rsidTr="000245AD">
        <w:trPr>
          <w:trHeight w:val="468"/>
        </w:trPr>
        <w:tc>
          <w:tcPr>
            <w:tcW w:w="798" w:type="dxa"/>
          </w:tcPr>
          <w:p w:rsidR="00363002" w:rsidRPr="000E7B90" w:rsidRDefault="00363002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Fizyoloji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353F7" w:rsidRPr="00554C04" w:rsidRDefault="000353F7" w:rsidP="000353F7">
      <w:pPr>
        <w:tabs>
          <w:tab w:val="left" w:pos="3306"/>
        </w:tabs>
        <w:jc w:val="center"/>
      </w:pPr>
    </w:p>
    <w:p w:rsidR="000353F7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>
      <w:pPr>
        <w:tabs>
          <w:tab w:val="left" w:pos="5510"/>
        </w:tabs>
      </w:pPr>
    </w:p>
    <w:p w:rsidR="000353F7" w:rsidRDefault="000353F7" w:rsidP="000353F7"/>
    <w:p w:rsidR="000353F7" w:rsidRDefault="000353F7" w:rsidP="000353F7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056"/>
    <w:multiLevelType w:val="hybridMultilevel"/>
    <w:tmpl w:val="88B8A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0ACB"/>
    <w:multiLevelType w:val="hybridMultilevel"/>
    <w:tmpl w:val="7D525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0245AD"/>
    <w:rsid w:val="000253AC"/>
    <w:rsid w:val="000353F7"/>
    <w:rsid w:val="00346D9E"/>
    <w:rsid w:val="00363002"/>
    <w:rsid w:val="003C4FB1"/>
    <w:rsid w:val="0050475D"/>
    <w:rsid w:val="0053700B"/>
    <w:rsid w:val="006F3801"/>
    <w:rsid w:val="00844418"/>
    <w:rsid w:val="00923E67"/>
    <w:rsid w:val="00C31976"/>
    <w:rsid w:val="00C63607"/>
    <w:rsid w:val="00EB1F02"/>
    <w:rsid w:val="00EC5B18"/>
    <w:rsid w:val="00F24FA1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53F7"/>
    <w:rPr>
      <w:b/>
      <w:bCs/>
    </w:rPr>
  </w:style>
  <w:style w:type="table" w:styleId="TabloKlavuzu">
    <w:name w:val="Table Grid"/>
    <w:basedOn w:val="NormalTablo"/>
    <w:uiPriority w:val="59"/>
    <w:rsid w:val="0003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5</cp:revision>
  <dcterms:created xsi:type="dcterms:W3CDTF">2018-11-19T12:46:00Z</dcterms:created>
  <dcterms:modified xsi:type="dcterms:W3CDTF">2018-11-29T22:21:00Z</dcterms:modified>
</cp:coreProperties>
</file>