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DB6172" w:rsidRPr="000921E4" w:rsidTr="000921E4">
        <w:tc>
          <w:tcPr>
            <w:tcW w:w="3769" w:type="dxa"/>
            <w:gridSpan w:val="3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Dersin Adı</w:t>
            </w:r>
          </w:p>
        </w:tc>
        <w:tc>
          <w:tcPr>
            <w:tcW w:w="1176" w:type="dxa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Kodu</w:t>
            </w:r>
          </w:p>
        </w:tc>
        <w:tc>
          <w:tcPr>
            <w:tcW w:w="1003" w:type="dxa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Yarıyılı</w:t>
            </w:r>
          </w:p>
        </w:tc>
        <w:tc>
          <w:tcPr>
            <w:tcW w:w="1120" w:type="dxa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T+U</w:t>
            </w:r>
          </w:p>
        </w:tc>
        <w:tc>
          <w:tcPr>
            <w:tcW w:w="1014" w:type="dxa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Kredisi</w:t>
            </w:r>
          </w:p>
        </w:tc>
        <w:tc>
          <w:tcPr>
            <w:tcW w:w="1386" w:type="dxa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AKTS</w:t>
            </w:r>
          </w:p>
        </w:tc>
      </w:tr>
      <w:tr w:rsidR="00DB6172" w:rsidRPr="000921E4" w:rsidTr="000921E4">
        <w:tc>
          <w:tcPr>
            <w:tcW w:w="3769" w:type="dxa"/>
            <w:gridSpan w:val="3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Ortodonti I</w:t>
            </w:r>
          </w:p>
        </w:tc>
        <w:tc>
          <w:tcPr>
            <w:tcW w:w="1176" w:type="dxa"/>
          </w:tcPr>
          <w:p w:rsidR="00DB6172" w:rsidRPr="000921E4" w:rsidRDefault="004F23CA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3201308</w:t>
            </w:r>
          </w:p>
        </w:tc>
        <w:tc>
          <w:tcPr>
            <w:tcW w:w="1003" w:type="dxa"/>
          </w:tcPr>
          <w:p w:rsidR="00DB6172" w:rsidRPr="000921E4" w:rsidRDefault="00942FAB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V-</w:t>
            </w:r>
            <w:r w:rsidR="00DB6172"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VI</w:t>
            </w:r>
          </w:p>
        </w:tc>
        <w:tc>
          <w:tcPr>
            <w:tcW w:w="1120" w:type="dxa"/>
          </w:tcPr>
          <w:p w:rsidR="00DB6172" w:rsidRPr="000921E4" w:rsidRDefault="00DB6172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2-0</w:t>
            </w:r>
          </w:p>
        </w:tc>
        <w:tc>
          <w:tcPr>
            <w:tcW w:w="1014" w:type="dxa"/>
          </w:tcPr>
          <w:p w:rsidR="00DB6172" w:rsidRPr="000921E4" w:rsidRDefault="00DB6172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86" w:type="dxa"/>
          </w:tcPr>
          <w:p w:rsidR="00DB6172" w:rsidRPr="000921E4" w:rsidRDefault="00A82394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Yok </w:t>
            </w: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Türkçe</w:t>
            </w:r>
          </w:p>
        </w:tc>
      </w:tr>
      <w:tr w:rsidR="00DB6172" w:rsidRPr="000921E4" w:rsidTr="000921E4">
        <w:trPr>
          <w:trHeight w:val="229"/>
        </w:trPr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Zorunlu</w:t>
            </w:r>
          </w:p>
        </w:tc>
      </w:tr>
      <w:tr w:rsidR="00DB6172" w:rsidRPr="000921E4" w:rsidTr="000921E4">
        <w:trPr>
          <w:trHeight w:val="225"/>
        </w:trPr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B6172" w:rsidRPr="000921E4" w:rsidTr="000921E4">
        <w:trPr>
          <w:trHeight w:val="315"/>
        </w:trPr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:rsidR="00DB6172" w:rsidRPr="007C3EF5" w:rsidRDefault="00DB6172" w:rsidP="000921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 bilim dalının ne demek olduğu, hastalara nasıl yardımcı olunduğu, ortodonti hastasının tan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ı ve teşhisi için gerekli bilgi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ler, görülebilecek ortodontik 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(dişsel,iskeletsel) ve dentofas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ial anomalilerin tanımlanması. Diş hekimliği öğrencilerine ortodonti ve yapılan tedavileri anlayabilmeleri için temel bilgileri vermek ve ileri yıllarda verilecek olan ortodonti teorik ve pratik dersleri için temel oluşturmak.</w:t>
            </w: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:rsidR="00DB6172" w:rsidRPr="007C3EF5" w:rsidRDefault="00DB6172" w:rsidP="00956693">
            <w:pPr>
              <w:pStyle w:val="ListeParagra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7C3EF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DB6172" w:rsidRPr="007C3EF5" w:rsidRDefault="00DB6172" w:rsidP="007C3E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Sefalometrik filmleri okuyup, Steiner analizi yapar.</w:t>
            </w:r>
            <w:r w:rsidR="007C3EF5"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Ortodontide estetik kavramını öğrenecekler, normal ve anormal durumları analiz eder.</w:t>
            </w:r>
          </w:p>
          <w:p w:rsidR="00DB6172" w:rsidRPr="007C3EF5" w:rsidRDefault="00DB6172" w:rsidP="007C3E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Süt ve sürekli dişlerin prenatal ve postnatal gelişimini öğrenir.</w:t>
            </w:r>
            <w:r w:rsidR="007C3EF5"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Ortodontik tanı araçlarını öğrenip uygular.</w:t>
            </w:r>
          </w:p>
          <w:p w:rsidR="00DB6172" w:rsidRPr="007C3EF5" w:rsidRDefault="00DB6172" w:rsidP="007C3E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Dişsel ve iskeletsel anomalileri öğrenir.</w:t>
            </w:r>
            <w:r w:rsidR="007C3EF5"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Etiyolojilerine bağlı olarak (doğumsal, konjenital, hormonal, sonradan kazanılmış) gelişen kraniofasiyal anomalileri hem görsel olarak görüp tanıyabilecek, hem de ortodontik açıdan önemlerini öğrenir.</w:t>
            </w:r>
          </w:p>
          <w:p w:rsidR="008F523F" w:rsidRPr="007C3EF5" w:rsidRDefault="008F523F" w:rsidP="007C3E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Büme ve gelişimi etkileyen faktörleri öğrenir.</w:t>
            </w:r>
            <w:r w:rsidR="007C3EF5"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Fiziksel büyüme ve gelişim kavramlarını öğrenir.</w:t>
            </w:r>
          </w:p>
          <w:p w:rsidR="008F523F" w:rsidRPr="007C3EF5" w:rsidRDefault="008F523F" w:rsidP="007C3E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Baş ve yüzün embriyonel gelişimi (organogenez) öğrenir.</w:t>
            </w:r>
            <w:r w:rsidR="007C3EF5"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Kemik oluşumunu öğrenir.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Kemik Büyüme ve Gelişim Mekanizmalarını öğrenir.</w:t>
            </w:r>
          </w:p>
        </w:tc>
      </w:tr>
      <w:tr w:rsidR="00DB6172" w:rsidRPr="000921E4" w:rsidTr="000921E4">
        <w:tc>
          <w:tcPr>
            <w:tcW w:w="2448" w:type="dxa"/>
            <w:gridSpan w:val="2"/>
          </w:tcPr>
          <w:p w:rsidR="00DB6172" w:rsidRPr="000921E4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:rsidR="00DB6172" w:rsidRPr="007C3EF5" w:rsidRDefault="00DB6172" w:rsidP="000921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Ortodontide 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Normal Olan ve Anormal Olan Durumlar, Ortodontide Estetik Kavramı, Süt ve Sürekli Dişlenme Dönemleri, Dişsel ve İskeletsel Ortodontik Anomaliler, Dentofas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ial 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Deformiteler ve Etiyolojileri.</w:t>
            </w:r>
          </w:p>
        </w:tc>
      </w:tr>
      <w:tr w:rsidR="00DB6172" w:rsidRPr="000921E4" w:rsidTr="000921E4">
        <w:trPr>
          <w:trHeight w:val="210"/>
        </w:trPr>
        <w:tc>
          <w:tcPr>
            <w:tcW w:w="1216" w:type="dxa"/>
          </w:tcPr>
          <w:p w:rsidR="00DB6172" w:rsidRPr="000921E4" w:rsidRDefault="00DB6172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:rsidR="00DB6172" w:rsidRPr="000921E4" w:rsidRDefault="00DB6172" w:rsidP="000921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Konular</w:t>
            </w:r>
          </w:p>
        </w:tc>
      </w:tr>
      <w:tr w:rsidR="00DB6172" w:rsidRPr="000921E4" w:rsidTr="000921E4">
        <w:trPr>
          <w:trHeight w:val="243"/>
        </w:trPr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Ortodonti nedir, tarihçe, 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dünyadaki ve ülkemizdeki yeri. O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rtodontide uzak röntgenler, okunmaları,</w:t>
            </w:r>
            <w:r w:rsid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sefalometrik fi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m ve analizi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Sefalometrik analizde kullanılan nokta, düzlem ve açıların tanımlanması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farklı sefalometrık yöntemler ve sıklıkla kullanılan steıner ana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lızının ortodontık tanı ve teşhi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ste uygulanmas</w:t>
            </w:r>
            <w:r w:rsidR="003E0553" w:rsidRPr="007C3EF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Ortodontide normal ve anormal olan durumlar, baş, yüz , diş kavsi indisleri, estetik kavramı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Süt ve sürekli dişlerin prenatal ve postnatal gelişimi ve formulasyonları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Süt ve sürekli diş kavisleri, kapanış ilişkileri, süt diş kavsinden sürekli diş kavsine geçişteki mekanizmalar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sınav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Ortodontide tanı araçları ve tanı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Dişsel anomaliler</w:t>
            </w:r>
            <w:r w:rsid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( çene içi ve çeneler arasında görülenler)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Ortodontik düzensizliklerin (dişsel ve iskeletsel) sınıflandırılması, klinik görünümlerine göre diş ve çeneleri ilgilendiren anomaliler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3E0553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Etiyolojilerine göre kranio</w:t>
            </w:r>
            <w:r w:rsidR="00DB6172" w:rsidRPr="007C3EF5">
              <w:rPr>
                <w:rFonts w:ascii="Times New Roman" w:hAnsi="Times New Roman" w:cs="Times New Roman"/>
                <w:sz w:val="20"/>
                <w:szCs w:val="20"/>
              </w:rPr>
              <w:t>facial anomaliler ve anlatımı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3E0553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Konjenital nedenli kraniofac</w:t>
            </w:r>
            <w:r w:rsidR="00DB6172" w:rsidRPr="007C3EF5">
              <w:rPr>
                <w:rFonts w:ascii="Times New Roman" w:hAnsi="Times New Roman" w:cs="Times New Roman"/>
                <w:sz w:val="20"/>
                <w:szCs w:val="20"/>
              </w:rPr>
              <w:t>ial anomaliler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3E0553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Doğumsal krani</w:t>
            </w:r>
            <w:r w:rsidR="00DB6172" w:rsidRPr="007C3EF5">
              <w:rPr>
                <w:rFonts w:ascii="Times New Roman" w:hAnsi="Times New Roman" w:cs="Times New Roman"/>
                <w:sz w:val="20"/>
                <w:szCs w:val="20"/>
              </w:rPr>
              <w:t>ofacial anomaliler</w:t>
            </w:r>
          </w:p>
        </w:tc>
      </w:tr>
      <w:tr w:rsidR="00DB6172" w:rsidRPr="000921E4" w:rsidTr="000921E4">
        <w:tc>
          <w:tcPr>
            <w:tcW w:w="1216" w:type="dxa"/>
          </w:tcPr>
          <w:p w:rsidR="00DB6172" w:rsidRPr="008F523F" w:rsidRDefault="00DB6172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DB6172" w:rsidRPr="007C3EF5" w:rsidRDefault="00DB6172" w:rsidP="000921E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Sistemik olan ve ortodontiyi ilgilendiren kraniofacial anomaliler</w:t>
            </w:r>
            <w:r w:rsidR="007C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(hormonal düzensizlikler)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Ortodontiye Giriş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Büyüme Ve Gelişim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Çene Yüz Ortopedisinin Tarihsel Gelişimi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Fiziksel Büyüme Ve Gelişim Kavramları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El-Bilek Röntgenleri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Baş Ve Yüzün Embriyonel Gelişimi (Organogenez)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Sınav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Primer Ve Sekonder Damakların Oluşumu</w:t>
            </w:r>
          </w:p>
        </w:tc>
      </w:tr>
      <w:tr w:rsidR="008F523F" w:rsidRPr="000921E4" w:rsidTr="000921E4">
        <w:tc>
          <w:tcPr>
            <w:tcW w:w="1216" w:type="dxa"/>
          </w:tcPr>
          <w:p w:rsidR="008F523F" w:rsidRPr="008F523F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Kemik Oluşumu</w:t>
            </w:r>
          </w:p>
        </w:tc>
      </w:tr>
      <w:tr w:rsidR="008F523F" w:rsidRPr="007C3EF5" w:rsidTr="000921E4">
        <w:tc>
          <w:tcPr>
            <w:tcW w:w="1216" w:type="dxa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Mandibula'nın Prenatal Kemikleşmesi</w:t>
            </w:r>
          </w:p>
        </w:tc>
      </w:tr>
      <w:tr w:rsidR="008F523F" w:rsidRPr="007C3EF5" w:rsidTr="000921E4">
        <w:tc>
          <w:tcPr>
            <w:tcW w:w="1216" w:type="dxa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Maksilla'nın Prenatal Kemikleşmesi</w:t>
            </w:r>
          </w:p>
        </w:tc>
      </w:tr>
      <w:tr w:rsidR="008F523F" w:rsidRPr="007C3EF5" w:rsidTr="000921E4">
        <w:tc>
          <w:tcPr>
            <w:tcW w:w="1216" w:type="dxa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Kemik Büyümesi</w:t>
            </w:r>
          </w:p>
        </w:tc>
      </w:tr>
      <w:tr w:rsidR="008F523F" w:rsidRPr="007C3EF5" w:rsidTr="000921E4">
        <w:tc>
          <w:tcPr>
            <w:tcW w:w="1216" w:type="dxa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Kemik Büyüme Yerleri</w:t>
            </w:r>
          </w:p>
        </w:tc>
      </w:tr>
      <w:tr w:rsidR="008F523F" w:rsidRPr="007C3EF5" w:rsidTr="000921E4">
        <w:tc>
          <w:tcPr>
            <w:tcW w:w="1216" w:type="dxa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52" w:type="dxa"/>
            <w:gridSpan w:val="7"/>
            <w:vAlign w:val="center"/>
          </w:tcPr>
          <w:p w:rsidR="008F523F" w:rsidRPr="007C3EF5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Remodelling, Translasyon Ve Relokasyon</w:t>
            </w:r>
          </w:p>
        </w:tc>
      </w:tr>
      <w:tr w:rsidR="008F523F" w:rsidRPr="007C3EF5" w:rsidTr="000921E4">
        <w:trPr>
          <w:trHeight w:val="300"/>
        </w:trPr>
        <w:tc>
          <w:tcPr>
            <w:tcW w:w="9468" w:type="dxa"/>
            <w:gridSpan w:val="8"/>
          </w:tcPr>
          <w:p w:rsidR="008F523F" w:rsidRPr="007C3EF5" w:rsidRDefault="008F523F" w:rsidP="008F52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3EF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8F523F" w:rsidRPr="007C3EF5" w:rsidTr="000921E4">
        <w:trPr>
          <w:trHeight w:val="714"/>
        </w:trPr>
        <w:tc>
          <w:tcPr>
            <w:tcW w:w="9468" w:type="dxa"/>
            <w:gridSpan w:val="8"/>
          </w:tcPr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Ağız-diş sağlığını sağlamaya yönelik olarak diş hekimliğinde kullanılan cihaz ve aleti kullanabilmenin yanısıra diş hekimliğinde kullanılan her tür biomateryal konusunda yeterli bilgiye sahip olabilmek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Süt ve daimi dişlerin anatomik yapılarının, gelişim ve fonksiyonlarının öğrenilerek gerek klinik uygulamalarda gerekse deneysel araştırmalarda kullanılabilmesi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Diş hekimliği mesleği ile ilgili kendini sürekli geliştirebilmek, güncel tedavi yaklaşımlarını takip ederek öğrendiklerini uygulamalarında kullanabilmek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Kazanmış olduğu temel tıp bilimleri bilgilerini gerek klinik gerekse laboratuar çalışmalarında uygulayabilmek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Ağız ve çevre dokulara ait problemlerin çözümüne yönelik geniş kapsamlı tanı ve tedavi planlaması yapabilmek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Dişler ve çevre dokularla ilişkili terim ve tanımlamaların öğrenilmesi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Klinik uygulamalar esnasında fiziksel, kimyasal, ve mikrobiyolojik kontaminasyondan korunarak çapraz enfeksiyon oluşmasını engellemek </w:t>
            </w:r>
          </w:p>
          <w:p w:rsidR="008F523F" w:rsidRPr="007C3EF5" w:rsidRDefault="008F523F" w:rsidP="008F52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Topluma yönelik ağız-diş sağlığı tarama programlarına katılarak bu konularda yeterli donanıma sahip olarak koruyucu diş hekimliği uygulamalarını ön planda tutabilmek</w:t>
            </w:r>
          </w:p>
        </w:tc>
      </w:tr>
      <w:tr w:rsidR="008F523F" w:rsidRPr="007C3EF5" w:rsidTr="000921E4">
        <w:trPr>
          <w:trHeight w:val="300"/>
        </w:trPr>
        <w:tc>
          <w:tcPr>
            <w:tcW w:w="9468" w:type="dxa"/>
            <w:gridSpan w:val="8"/>
          </w:tcPr>
          <w:p w:rsidR="008F523F" w:rsidRPr="007C3EF5" w:rsidRDefault="008F523F" w:rsidP="008F52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3EF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8F523F" w:rsidRPr="007C3EF5" w:rsidTr="000921E4">
        <w:trPr>
          <w:trHeight w:val="119"/>
        </w:trPr>
        <w:tc>
          <w:tcPr>
            <w:tcW w:w="9468" w:type="dxa"/>
            <w:gridSpan w:val="8"/>
          </w:tcPr>
          <w:p w:rsidR="008F523F" w:rsidRPr="007C3EF5" w:rsidRDefault="008F523F" w:rsidP="008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Ülgen, M. (1993). </w:t>
            </w:r>
            <w:r w:rsidRPr="007C3EF5">
              <w:rPr>
                <w:rFonts w:ascii="Times New Roman" w:hAnsi="Times New Roman" w:cs="Times New Roman"/>
                <w:i/>
                <w:sz w:val="20"/>
                <w:szCs w:val="20"/>
              </w:rPr>
              <w:t>Ortodontik Tedavi Prensipleri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. İstanbul: İstanbul Üniversitesi Yayınları.</w:t>
            </w:r>
          </w:p>
          <w:p w:rsidR="008F523F" w:rsidRPr="007C3EF5" w:rsidRDefault="008F523F" w:rsidP="008F523F">
            <w:pPr>
              <w:spacing w:after="0" w:line="240" w:lineRule="auto"/>
              <w:ind w:left="720" w:hanging="72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 xml:space="preserve">Proffit,WR, Fields, HW. Sarver, DM. (2007). </w:t>
            </w:r>
            <w:r w:rsidRPr="007C3EF5">
              <w:rPr>
                <w:rFonts w:ascii="Times New Roman" w:hAnsi="Times New Roman" w:cs="Times New Roman"/>
                <w:i/>
                <w:sz w:val="20"/>
                <w:szCs w:val="20"/>
              </w:rPr>
              <w:t>Contemporary Orthodontics, 4th edition</w:t>
            </w:r>
            <w:r w:rsidRPr="007C3EF5">
              <w:rPr>
                <w:rFonts w:ascii="Times New Roman" w:hAnsi="Times New Roman" w:cs="Times New Roman"/>
                <w:sz w:val="20"/>
                <w:szCs w:val="20"/>
              </w:rPr>
              <w:t>. St Louis, Missouri: Mosby Elsevier.</w:t>
            </w:r>
          </w:p>
        </w:tc>
      </w:tr>
      <w:tr w:rsidR="008F523F" w:rsidRPr="007C3EF5" w:rsidTr="000921E4">
        <w:trPr>
          <w:trHeight w:val="300"/>
        </w:trPr>
        <w:tc>
          <w:tcPr>
            <w:tcW w:w="9468" w:type="dxa"/>
            <w:gridSpan w:val="8"/>
          </w:tcPr>
          <w:p w:rsidR="008F523F" w:rsidRPr="007C3EF5" w:rsidRDefault="008F523F" w:rsidP="008F52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3EF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F523F" w:rsidRPr="000921E4" w:rsidTr="000921E4">
        <w:trPr>
          <w:trHeight w:val="382"/>
        </w:trPr>
        <w:tc>
          <w:tcPr>
            <w:tcW w:w="9468" w:type="dxa"/>
            <w:gridSpan w:val="8"/>
          </w:tcPr>
          <w:p w:rsidR="008F523F" w:rsidRPr="000921E4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Arasınav: </w:t>
            </w: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%40 </w:t>
            </w:r>
          </w:p>
          <w:p w:rsidR="008F523F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Final:  </w:t>
            </w: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%60 </w:t>
            </w:r>
          </w:p>
          <w:p w:rsidR="008F523F" w:rsidRPr="000921E4" w:rsidRDefault="008F523F" w:rsidP="008F523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921E4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Bütünleme:</w:t>
            </w:r>
          </w:p>
        </w:tc>
      </w:tr>
    </w:tbl>
    <w:tbl>
      <w:tblPr>
        <w:tblStyle w:val="TabloKlavuzu"/>
        <w:tblW w:w="9528" w:type="dxa"/>
        <w:tblInd w:w="-34" w:type="dxa"/>
        <w:tblLook w:val="04A0" w:firstRow="1" w:lastRow="0" w:firstColumn="1" w:lastColumn="0" w:noHBand="0" w:noVBand="1"/>
      </w:tblPr>
      <w:tblGrid>
        <w:gridCol w:w="746"/>
        <w:gridCol w:w="548"/>
        <w:gridCol w:w="548"/>
        <w:gridCol w:w="548"/>
        <w:gridCol w:w="548"/>
        <w:gridCol w:w="548"/>
        <w:gridCol w:w="422"/>
        <w:gridCol w:w="127"/>
        <w:gridCol w:w="549"/>
        <w:gridCol w:w="549"/>
        <w:gridCol w:w="432"/>
        <w:gridCol w:w="117"/>
        <w:gridCol w:w="641"/>
        <w:gridCol w:w="641"/>
        <w:gridCol w:w="317"/>
        <w:gridCol w:w="324"/>
        <w:gridCol w:w="641"/>
        <w:gridCol w:w="641"/>
        <w:gridCol w:w="641"/>
      </w:tblGrid>
      <w:tr w:rsidR="00913D46" w:rsidRPr="000921E4" w:rsidTr="00DB2F8D">
        <w:trPr>
          <w:trHeight w:val="624"/>
        </w:trPr>
        <w:tc>
          <w:tcPr>
            <w:tcW w:w="62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18"/>
          </w:tcPr>
          <w:p w:rsidR="000921E4" w:rsidRDefault="000921E4" w:rsidP="00D85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21E4" w:rsidRDefault="000921E4" w:rsidP="00D85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D46" w:rsidRPr="000921E4" w:rsidRDefault="00913D46" w:rsidP="00D85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ÖĞRENME ÇIKTILARI İLE </w:t>
            </w:r>
          </w:p>
          <w:p w:rsidR="00913D46" w:rsidRPr="000921E4" w:rsidRDefault="00913D46" w:rsidP="00D85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913D46" w:rsidRPr="000921E4" w:rsidTr="00DB2F8D">
        <w:trPr>
          <w:trHeight w:val="310"/>
        </w:trPr>
        <w:tc>
          <w:tcPr>
            <w:tcW w:w="62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913D46" w:rsidRPr="000921E4" w:rsidTr="00DB2F8D">
        <w:trPr>
          <w:trHeight w:val="299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3D46" w:rsidRPr="000921E4" w:rsidTr="00DB2F8D">
        <w:trPr>
          <w:trHeight w:val="310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3D46" w:rsidRPr="000921E4" w:rsidTr="00DB2F8D">
        <w:trPr>
          <w:trHeight w:val="70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13D46" w:rsidRPr="000921E4" w:rsidTr="00DB2F8D">
        <w:trPr>
          <w:trHeight w:val="310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3D46" w:rsidRPr="000921E4" w:rsidTr="00DB2F8D">
        <w:trPr>
          <w:trHeight w:val="299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13D46" w:rsidRPr="000921E4" w:rsidTr="00DB2F8D">
        <w:trPr>
          <w:trHeight w:val="310"/>
        </w:trPr>
        <w:tc>
          <w:tcPr>
            <w:tcW w:w="625" w:type="dxa"/>
          </w:tcPr>
          <w:p w:rsidR="00913D46" w:rsidRPr="000921E4" w:rsidRDefault="00CF7321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  <w:gridSpan w:val="2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3D46" w:rsidRPr="000921E4" w:rsidTr="00DB2F8D">
        <w:trPr>
          <w:trHeight w:val="310"/>
        </w:trPr>
        <w:tc>
          <w:tcPr>
            <w:tcW w:w="9528" w:type="dxa"/>
            <w:gridSpan w:val="19"/>
          </w:tcPr>
          <w:p w:rsidR="00913D46" w:rsidRPr="000921E4" w:rsidRDefault="00CF7321" w:rsidP="00D85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ÖÇ: Öğrenme Çıktıları</w:t>
            </w:r>
            <w:r w:rsidR="00913D46"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PÇ: Program Çıktıları</w:t>
            </w:r>
          </w:p>
        </w:tc>
      </w:tr>
      <w:tr w:rsidR="00913D46" w:rsidRPr="000921E4" w:rsidTr="00DB2F8D">
        <w:trPr>
          <w:trHeight w:val="472"/>
        </w:trPr>
        <w:tc>
          <w:tcPr>
            <w:tcW w:w="625" w:type="dxa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666" w:type="dxa"/>
            <w:gridSpan w:val="3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532" w:type="dxa"/>
            <w:gridSpan w:val="3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1675" w:type="dxa"/>
            <w:gridSpan w:val="4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742" w:type="dxa"/>
            <w:gridSpan w:val="4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288" w:type="dxa"/>
            <w:gridSpan w:val="4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:rsidR="00913D46" w:rsidRPr="000921E4" w:rsidRDefault="00913D46" w:rsidP="00913D46">
      <w:pPr>
        <w:rPr>
          <w:rFonts w:ascii="Times New Roman" w:hAnsi="Times New Roman" w:cs="Times New Roman"/>
          <w:sz w:val="18"/>
          <w:szCs w:val="18"/>
        </w:rPr>
      </w:pPr>
    </w:p>
    <w:p w:rsidR="00913D46" w:rsidRPr="00CF7321" w:rsidRDefault="00CF7321" w:rsidP="00CF732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653" w:type="dxa"/>
        <w:tblInd w:w="-147" w:type="dxa"/>
        <w:tblLook w:val="04A0" w:firstRow="1" w:lastRow="0" w:firstColumn="1" w:lastColumn="0" w:noHBand="0" w:noVBand="1"/>
      </w:tblPr>
      <w:tblGrid>
        <w:gridCol w:w="91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7"/>
        <w:gridCol w:w="637"/>
        <w:gridCol w:w="637"/>
        <w:gridCol w:w="637"/>
        <w:gridCol w:w="637"/>
        <w:gridCol w:w="637"/>
      </w:tblGrid>
      <w:tr w:rsidR="00913D46" w:rsidRPr="000921E4" w:rsidTr="00D85640">
        <w:trPr>
          <w:trHeight w:val="328"/>
        </w:trPr>
        <w:tc>
          <w:tcPr>
            <w:tcW w:w="878" w:type="dxa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Ders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913D46" w:rsidRPr="000921E4" w:rsidRDefault="00913D46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913D46" w:rsidRPr="000921E4" w:rsidTr="00D85640">
        <w:trPr>
          <w:trHeight w:val="468"/>
        </w:trPr>
        <w:tc>
          <w:tcPr>
            <w:tcW w:w="878" w:type="dxa"/>
          </w:tcPr>
          <w:p w:rsidR="00913D46" w:rsidRPr="000921E4" w:rsidRDefault="003E0553" w:rsidP="00AB4C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9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Ortodonti I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13D46" w:rsidRPr="000921E4" w:rsidRDefault="00913D46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3D46" w:rsidRPr="000921E4" w:rsidRDefault="00913D46" w:rsidP="00D8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D265A" w:rsidRPr="000921E4" w:rsidRDefault="00D375C0">
      <w:pPr>
        <w:rPr>
          <w:rFonts w:ascii="Times New Roman" w:hAnsi="Times New Roman" w:cs="Times New Roman"/>
          <w:sz w:val="18"/>
          <w:szCs w:val="18"/>
        </w:rPr>
      </w:pPr>
    </w:p>
    <w:sectPr w:rsidR="00BD265A" w:rsidRPr="000921E4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C0" w:rsidRDefault="00D375C0" w:rsidP="000921E4">
      <w:pPr>
        <w:spacing w:after="0" w:line="240" w:lineRule="auto"/>
      </w:pPr>
      <w:r>
        <w:separator/>
      </w:r>
    </w:p>
  </w:endnote>
  <w:endnote w:type="continuationSeparator" w:id="0">
    <w:p w:rsidR="00D375C0" w:rsidRDefault="00D375C0" w:rsidP="000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C0" w:rsidRDefault="00D375C0" w:rsidP="000921E4">
      <w:pPr>
        <w:spacing w:after="0" w:line="240" w:lineRule="auto"/>
      </w:pPr>
      <w:r>
        <w:separator/>
      </w:r>
    </w:p>
  </w:footnote>
  <w:footnote w:type="continuationSeparator" w:id="0">
    <w:p w:rsidR="00D375C0" w:rsidRDefault="00D375C0" w:rsidP="0009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B1E"/>
    <w:multiLevelType w:val="hybridMultilevel"/>
    <w:tmpl w:val="AC0AA566"/>
    <w:lvl w:ilvl="0" w:tplc="5B4CD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73B6"/>
    <w:multiLevelType w:val="hybridMultilevel"/>
    <w:tmpl w:val="A8EE5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5595"/>
    <w:multiLevelType w:val="hybridMultilevel"/>
    <w:tmpl w:val="F1A84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E54"/>
    <w:multiLevelType w:val="hybridMultilevel"/>
    <w:tmpl w:val="A8B22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2"/>
    <w:rsid w:val="000921E4"/>
    <w:rsid w:val="00092BD7"/>
    <w:rsid w:val="00133993"/>
    <w:rsid w:val="001C143D"/>
    <w:rsid w:val="001E0678"/>
    <w:rsid w:val="003E0553"/>
    <w:rsid w:val="00403AD4"/>
    <w:rsid w:val="004F23CA"/>
    <w:rsid w:val="006765EC"/>
    <w:rsid w:val="006A1249"/>
    <w:rsid w:val="007C3EF5"/>
    <w:rsid w:val="008039D0"/>
    <w:rsid w:val="008F523F"/>
    <w:rsid w:val="00913D46"/>
    <w:rsid w:val="00942FAB"/>
    <w:rsid w:val="00956693"/>
    <w:rsid w:val="009B58A3"/>
    <w:rsid w:val="00A82394"/>
    <w:rsid w:val="00AB4CEB"/>
    <w:rsid w:val="00B06BB1"/>
    <w:rsid w:val="00BA3D0D"/>
    <w:rsid w:val="00CF7321"/>
    <w:rsid w:val="00D375C0"/>
    <w:rsid w:val="00DB2F8D"/>
    <w:rsid w:val="00DB6172"/>
    <w:rsid w:val="00E03CA7"/>
    <w:rsid w:val="00E54DAB"/>
    <w:rsid w:val="00EC593B"/>
    <w:rsid w:val="00F040FF"/>
    <w:rsid w:val="00FA27E3"/>
    <w:rsid w:val="00FC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FA6D-1FC6-4F8E-ADB7-B4B1498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7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172"/>
    <w:pPr>
      <w:ind w:left="720"/>
      <w:contextualSpacing/>
    </w:pPr>
  </w:style>
  <w:style w:type="table" w:styleId="TabloKlavuzu">
    <w:name w:val="Table Grid"/>
    <w:basedOn w:val="NormalTablo"/>
    <w:uiPriority w:val="59"/>
    <w:rsid w:val="00913D4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9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1E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9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1E4"/>
    <w:rPr>
      <w:sz w:val="22"/>
      <w:szCs w:val="22"/>
    </w:rPr>
  </w:style>
  <w:style w:type="character" w:customStyle="1" w:styleId="fontstyle01">
    <w:name w:val="fontstyle01"/>
    <w:basedOn w:val="VarsaylanParagrafYazTipi"/>
    <w:rsid w:val="00CF732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harran</cp:lastModifiedBy>
  <cp:revision>1</cp:revision>
  <dcterms:created xsi:type="dcterms:W3CDTF">2018-11-19T07:14:00Z</dcterms:created>
  <dcterms:modified xsi:type="dcterms:W3CDTF">2018-12-05T10:29:00Z</dcterms:modified>
</cp:coreProperties>
</file>