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6D" w:rsidRDefault="00602F6D" w:rsidP="008C4D66">
      <w:pPr>
        <w:pStyle w:val="AralkYok1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1031" w:type="dxa"/>
        <w:tblInd w:w="-289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76"/>
        <w:gridCol w:w="2251"/>
        <w:gridCol w:w="1829"/>
        <w:gridCol w:w="1432"/>
        <w:gridCol w:w="2943"/>
      </w:tblGrid>
      <w:tr w:rsidR="008C4D66" w:rsidRPr="004B13C6" w:rsidTr="00D44F9B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4B13C6" w:rsidRDefault="008C4D66" w:rsidP="005C3B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13C6">
              <w:rPr>
                <w:b/>
                <w:lang w:eastAsia="en-US"/>
              </w:rPr>
              <w:t>Oturum No: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4B13C6" w:rsidRDefault="008C4D66" w:rsidP="005C3BFE">
            <w:pPr>
              <w:pStyle w:val="Balk3"/>
              <w:spacing w:line="276" w:lineRule="auto"/>
              <w:outlineLvl w:val="2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Tarih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4B13C6" w:rsidRDefault="008C4D66" w:rsidP="005C3BFE">
            <w:pPr>
              <w:pStyle w:val="Balk3"/>
              <w:spacing w:line="276" w:lineRule="auto"/>
              <w:outlineLvl w:val="2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Gün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4B13C6" w:rsidRDefault="008C4D66" w:rsidP="005C3BFE">
            <w:pPr>
              <w:pStyle w:val="Balk3"/>
              <w:spacing w:line="276" w:lineRule="auto"/>
              <w:outlineLvl w:val="2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Saat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4B13C6" w:rsidRDefault="008C4D66" w:rsidP="005C3BFE">
            <w:pPr>
              <w:spacing w:line="276" w:lineRule="auto"/>
              <w:rPr>
                <w:b/>
                <w:lang w:eastAsia="en-US"/>
              </w:rPr>
            </w:pPr>
            <w:r w:rsidRPr="004B13C6">
              <w:rPr>
                <w:b/>
                <w:lang w:eastAsia="en-US"/>
              </w:rPr>
              <w:t>Toplantı Yeri</w:t>
            </w:r>
          </w:p>
        </w:tc>
      </w:tr>
      <w:tr w:rsidR="008C4D66" w:rsidRPr="004B13C6" w:rsidTr="00D44F9B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C007BB" w:rsidRDefault="00E56F9A" w:rsidP="005C3BFE">
            <w:pPr>
              <w:jc w:val="center"/>
              <w:rPr>
                <w:b/>
              </w:rPr>
            </w:pPr>
            <w:r>
              <w:rPr>
                <w:b/>
              </w:rPr>
              <w:t>2020/04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C007BB" w:rsidRDefault="00E56F9A" w:rsidP="005C3BFE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  <w:r w:rsidR="002A75C4">
              <w:rPr>
                <w:b/>
              </w:rPr>
              <w:t>.2020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C007BB" w:rsidRDefault="00E56F9A" w:rsidP="005C3BFE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66" w:rsidRPr="00C007BB" w:rsidRDefault="00E56F9A" w:rsidP="005C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66191">
              <w:rPr>
                <w:b/>
              </w:rPr>
              <w:t>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66" w:rsidRPr="00C007BB" w:rsidRDefault="00A20879" w:rsidP="005C3B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4D66" w:rsidRPr="004B13C6" w:rsidTr="00C606A5">
        <w:trPr>
          <w:trHeight w:val="622"/>
        </w:trPr>
        <w:tc>
          <w:tcPr>
            <w:tcW w:w="1103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B4DCF" w:rsidRDefault="008B4DCF" w:rsidP="008B4DCF">
            <w:pPr>
              <w:spacing w:line="276" w:lineRule="auto"/>
              <w:jc w:val="both"/>
              <w:rPr>
                <w:lang w:eastAsia="en-US"/>
              </w:rPr>
            </w:pPr>
            <w:r w:rsidRPr="008C0FAA">
              <w:rPr>
                <w:bCs/>
                <w:lang w:eastAsia="en-US"/>
              </w:rPr>
              <w:t xml:space="preserve">Fakülte Kurulu Dekan Vekili </w:t>
            </w:r>
            <w:r w:rsidRPr="008C0FAA">
              <w:t xml:space="preserve">Prof. Dr. Zehra YILMAZ </w:t>
            </w:r>
            <w:r w:rsidRPr="008C0FAA">
              <w:rPr>
                <w:bCs/>
                <w:lang w:eastAsia="en-US"/>
              </w:rPr>
              <w:t xml:space="preserve">başkanlığında </w:t>
            </w:r>
            <w:r w:rsidR="0054774A">
              <w:rPr>
                <w:lang w:eastAsia="en-US"/>
              </w:rPr>
              <w:t>20</w:t>
            </w:r>
            <w:r>
              <w:rPr>
                <w:lang w:eastAsia="en-US"/>
              </w:rPr>
              <w:t>.0</w:t>
            </w:r>
            <w:r w:rsidR="0072270A">
              <w:rPr>
                <w:lang w:eastAsia="en-US"/>
              </w:rPr>
              <w:t>5</w:t>
            </w:r>
            <w:r w:rsidR="0054774A">
              <w:rPr>
                <w:lang w:eastAsia="en-US"/>
              </w:rPr>
              <w:t>.2020</w:t>
            </w:r>
            <w:bookmarkStart w:id="0" w:name="_GoBack"/>
            <w:bookmarkEnd w:id="0"/>
            <w:r w:rsidRPr="00C007BB">
              <w:rPr>
                <w:lang w:eastAsia="en-US"/>
              </w:rPr>
              <w:t xml:space="preserve"> </w:t>
            </w:r>
            <w:r w:rsidR="0054774A">
              <w:rPr>
                <w:lang w:eastAsia="en-US"/>
              </w:rPr>
              <w:t>Çarşamba</w:t>
            </w:r>
            <w:r w:rsidRPr="00C007BB">
              <w:rPr>
                <w:bCs/>
                <w:lang w:eastAsia="en-US"/>
              </w:rPr>
              <w:t xml:space="preserve"> günü saat </w:t>
            </w:r>
            <w:r w:rsidR="0054774A">
              <w:rPr>
                <w:lang w:eastAsia="en-US"/>
              </w:rPr>
              <w:t>10</w:t>
            </w:r>
            <w:r w:rsidRPr="00C007BB">
              <w:rPr>
                <w:lang w:eastAsia="en-US"/>
              </w:rPr>
              <w:t>.</w:t>
            </w:r>
            <w:r>
              <w:rPr>
                <w:vertAlign w:val="superscript"/>
                <w:lang w:eastAsia="en-US"/>
              </w:rPr>
              <w:t>0</w:t>
            </w:r>
            <w:r w:rsidRPr="00C007BB">
              <w:rPr>
                <w:vertAlign w:val="superscript"/>
                <w:lang w:eastAsia="en-US"/>
              </w:rPr>
              <w:t>0</w:t>
            </w:r>
            <w:r>
              <w:rPr>
                <w:bCs/>
                <w:lang w:eastAsia="en-US"/>
              </w:rPr>
              <w:t>’da toplandı. G</w:t>
            </w:r>
            <w:r w:rsidRPr="00C007BB">
              <w:rPr>
                <w:bCs/>
                <w:lang w:eastAsia="en-US"/>
              </w:rPr>
              <w:t xml:space="preserve">ündemdeki maddeleri görüşüp, </w:t>
            </w:r>
            <w:r>
              <w:rPr>
                <w:lang w:eastAsia="en-US"/>
              </w:rPr>
              <w:t>aşağıdaki kararları</w:t>
            </w:r>
            <w:r w:rsidRPr="00C007BB">
              <w:rPr>
                <w:lang w:eastAsia="en-US"/>
              </w:rPr>
              <w:t xml:space="preserve"> almıştır.</w:t>
            </w:r>
          </w:p>
          <w:p w:rsidR="00D44F9B" w:rsidRPr="004E495B" w:rsidRDefault="00D44F9B" w:rsidP="008B4DCF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8B4DCF" w:rsidRPr="00422FC1" w:rsidRDefault="008B4DCF" w:rsidP="008B4DCF">
            <w:pPr>
              <w:jc w:val="both"/>
              <w:rPr>
                <w:b/>
                <w:u w:val="single"/>
                <w:lang w:eastAsia="en-US"/>
              </w:rPr>
            </w:pPr>
            <w:r w:rsidRPr="00422FC1">
              <w:rPr>
                <w:b/>
                <w:u w:val="single"/>
                <w:lang w:eastAsia="en-US"/>
              </w:rPr>
              <w:t>Gündem Maddeleri</w:t>
            </w:r>
          </w:p>
          <w:p w:rsidR="00E56F9A" w:rsidRPr="00B338D5" w:rsidRDefault="00E56F9A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B338D5">
              <w:t xml:space="preserve">Yükseköğretim Kurulu Başkanlığı’nın 11.05.2020 tarih ve E.30480 sayılı </w:t>
            </w:r>
            <w:r>
              <w:t>Co</w:t>
            </w:r>
            <w:r w:rsidRPr="00B338D5">
              <w:t>vid-19 tedbirleri konulu yazısına istinaden Fakültemizdeki sınav uygulama esaslarının belirlenmesi,</w:t>
            </w:r>
          </w:p>
          <w:p w:rsidR="00E56F9A" w:rsidRPr="00B338D5" w:rsidRDefault="00E56F9A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B338D5">
              <w:t>Dijital ortamda yapılacak sınavların koordinasyonunu yapmak üzere öğretim elamanı görevlendirilmesi</w:t>
            </w:r>
          </w:p>
          <w:p w:rsidR="00E56F9A" w:rsidRPr="00B338D5" w:rsidRDefault="00E56F9A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B338D5">
              <w:t xml:space="preserve">Uzaktan eğitim sisteminde eksik olan ders materyalleri ve verilmeyen </w:t>
            </w:r>
            <w:proofErr w:type="gramStart"/>
            <w:r w:rsidRPr="00B338D5">
              <w:t>online</w:t>
            </w:r>
            <w:proofErr w:type="gramEnd"/>
            <w:r w:rsidRPr="00B338D5">
              <w:t xml:space="preserve"> canlı derslerin görüşülmesi</w:t>
            </w:r>
          </w:p>
          <w:p w:rsidR="00E56F9A" w:rsidRPr="00706AF4" w:rsidRDefault="00E56F9A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bookmarkStart w:id="1" w:name="_Hlk40197150"/>
            <w:r w:rsidRPr="00B338D5">
              <w:t xml:space="preserve">2019-2020 Eğitim-Öğretim Yılı </w:t>
            </w:r>
            <w:r w:rsidR="00CD5F94">
              <w:t>Ara sınav, Yarıyıl/</w:t>
            </w:r>
            <w:proofErr w:type="gramStart"/>
            <w:r w:rsidR="00CD5F94">
              <w:t xml:space="preserve">Yıl </w:t>
            </w:r>
            <w:r>
              <w:t>sonu</w:t>
            </w:r>
            <w:proofErr w:type="gramEnd"/>
            <w:r>
              <w:t xml:space="preserve"> </w:t>
            </w:r>
            <w:r w:rsidRPr="00B338D5">
              <w:t>ve Bütünleme sınav takviminin görüşülmesi</w:t>
            </w:r>
          </w:p>
          <w:p w:rsidR="00706AF4" w:rsidRPr="00E56F9A" w:rsidRDefault="00706AF4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>
              <w:t>Uzaktan eğitim yolu ile verilmeyen uygulama eğitimlerinin görüşülmesi</w:t>
            </w:r>
          </w:p>
          <w:p w:rsidR="00E56F9A" w:rsidRPr="00B338D5" w:rsidRDefault="00E56F9A" w:rsidP="00E56F9A">
            <w:pPr>
              <w:pStyle w:val="ListeParagraf"/>
              <w:numPr>
                <w:ilvl w:val="0"/>
                <w:numId w:val="2"/>
              </w:num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>
              <w:t xml:space="preserve">2020-2021 </w:t>
            </w:r>
            <w:r w:rsidRPr="00B338D5">
              <w:t>Eğitim-Öğretim Yılı</w:t>
            </w:r>
            <w:r>
              <w:t xml:space="preserve"> Akademik Takvimin görüşülmesi</w:t>
            </w:r>
          </w:p>
          <w:bookmarkEnd w:id="1"/>
          <w:p w:rsidR="003C546A" w:rsidRDefault="003C546A" w:rsidP="00040683">
            <w:pPr>
              <w:jc w:val="both"/>
              <w:rPr>
                <w:b/>
                <w:u w:val="single"/>
                <w:lang w:eastAsia="en-US"/>
              </w:rPr>
            </w:pPr>
          </w:p>
          <w:p w:rsidR="00C606A5" w:rsidRDefault="00C606A5" w:rsidP="00040683">
            <w:pPr>
              <w:jc w:val="both"/>
              <w:rPr>
                <w:b/>
                <w:u w:val="single"/>
                <w:lang w:eastAsia="en-US"/>
              </w:rPr>
            </w:pPr>
          </w:p>
          <w:p w:rsidR="00E56F9A" w:rsidRPr="00B338D5" w:rsidRDefault="00C606A5" w:rsidP="00E56F9A">
            <w:pPr>
              <w:jc w:val="both"/>
            </w:pPr>
            <w:r>
              <w:rPr>
                <w:b/>
                <w:u w:val="single"/>
                <w:lang w:eastAsia="en-US"/>
              </w:rPr>
              <w:t>KARAR 1</w:t>
            </w:r>
            <w:r w:rsidR="001B2076">
              <w:rPr>
                <w:b/>
                <w:u w:val="single"/>
                <w:lang w:eastAsia="en-US"/>
              </w:rPr>
              <w:t>:</w:t>
            </w:r>
            <w:r w:rsidR="001B2076">
              <w:rPr>
                <w:b/>
                <w:lang w:eastAsia="en-US"/>
              </w:rPr>
              <w:t xml:space="preserve"> </w:t>
            </w:r>
            <w:r w:rsidR="00E56F9A" w:rsidRPr="00B338D5">
              <w:t xml:space="preserve">Yükseköğretim Kurulu Başkanlığı’nın 11.05.2020 tarih ve E.30480 sayılı Covid-19 tedbirlileri konulu yazısı ile dönem sonu sınavları ile bu eğitim öğretim yılına ait (2019-2020 Eğitim-Öğretim yılı) diğer sınavların yüz yüze gerçekleştirilmemesine, bu sınavların üniversite yetkili kurullarınca tercih edilecek dijital </w:t>
            </w:r>
            <w:proofErr w:type="gramStart"/>
            <w:r w:rsidR="00E56F9A" w:rsidRPr="00B338D5">
              <w:t>imkanlar</w:t>
            </w:r>
            <w:proofErr w:type="gramEnd"/>
            <w:r w:rsidR="00E56F9A" w:rsidRPr="00B338D5">
              <w:t xml:space="preserve"> veya ödev, proje gibi alternatif yöntemlerin uygulanarak yapılmasına karar verilmiştir.</w:t>
            </w:r>
          </w:p>
          <w:p w:rsidR="00E56F9A" w:rsidRPr="00B338D5" w:rsidRDefault="00E56F9A" w:rsidP="00E56F9A">
            <w:pPr>
              <w:jc w:val="both"/>
            </w:pPr>
            <w:r w:rsidRPr="00B338D5">
              <w:t>İlgi yazıya istinaden Fakültemizde;</w:t>
            </w:r>
            <w:r>
              <w:t xml:space="preserve"> 1. ve 2. sınıfların Ara sınav, Yarıyıl/</w:t>
            </w:r>
            <w:proofErr w:type="gramStart"/>
            <w:r>
              <w:t>Yıl sonu</w:t>
            </w:r>
            <w:proofErr w:type="gramEnd"/>
            <w:r>
              <w:t xml:space="preserve"> </w:t>
            </w:r>
            <w:r w:rsidRPr="00B338D5">
              <w:t>ve Bütünleme sınavlarının</w:t>
            </w:r>
            <w:r>
              <w:t xml:space="preserve"> öğretim üyelerinin talepleri doğrultusunda </w:t>
            </w:r>
            <w:r w:rsidRPr="007160E5">
              <w:rPr>
                <w:b/>
              </w:rPr>
              <w:t>Ek-1</w:t>
            </w:r>
            <w:r>
              <w:t xml:space="preserve">’deki tabloda sunulduğu </w:t>
            </w:r>
            <w:bookmarkStart w:id="2" w:name="_Hlk40192591"/>
            <w:r w:rsidRPr="00B338D5">
              <w:t>şek</w:t>
            </w:r>
            <w:r>
              <w:t>li ile</w:t>
            </w:r>
            <w:r w:rsidRPr="00B338D5">
              <w:t xml:space="preserve"> </w:t>
            </w:r>
            <w:bookmarkStart w:id="3" w:name="_Hlk40195345"/>
            <w:r w:rsidRPr="00B338D5">
              <w:t xml:space="preserve">HARUZEM üzerinden dijital ortamda </w:t>
            </w:r>
            <w:bookmarkEnd w:id="3"/>
            <w:r w:rsidRPr="00B338D5">
              <w:t>yapılmasına</w:t>
            </w:r>
            <w:bookmarkEnd w:id="2"/>
            <w:r>
              <w:t>,</w:t>
            </w:r>
            <w:r w:rsidR="00CF5822">
              <w:t xml:space="preserve"> </w:t>
            </w:r>
          </w:p>
          <w:p w:rsidR="00E56F9A" w:rsidRDefault="00E56F9A" w:rsidP="00E56F9A">
            <w:pPr>
              <w:jc w:val="both"/>
              <w:rPr>
                <w:lang w:eastAsia="en-US"/>
              </w:rPr>
            </w:pPr>
          </w:p>
          <w:p w:rsidR="00C606A5" w:rsidRDefault="00C606A5" w:rsidP="00E56F9A">
            <w:pPr>
              <w:jc w:val="both"/>
              <w:rPr>
                <w:lang w:eastAsia="en-US"/>
              </w:rPr>
            </w:pPr>
          </w:p>
          <w:p w:rsidR="00E56F9A" w:rsidRDefault="001B2076" w:rsidP="00E56F9A">
            <w:pPr>
              <w:jc w:val="both"/>
            </w:pPr>
            <w:r>
              <w:rPr>
                <w:b/>
                <w:u w:val="single"/>
                <w:lang w:eastAsia="en-US"/>
              </w:rPr>
              <w:t xml:space="preserve">KARAR </w:t>
            </w:r>
            <w:r w:rsidR="008B4DCF" w:rsidRPr="00CB4417">
              <w:rPr>
                <w:b/>
                <w:u w:val="single"/>
                <w:lang w:eastAsia="en-US"/>
              </w:rPr>
              <w:t>2</w:t>
            </w:r>
            <w:r>
              <w:rPr>
                <w:b/>
                <w:u w:val="single"/>
                <w:lang w:eastAsia="en-US"/>
              </w:rPr>
              <w:t>:</w:t>
            </w:r>
            <w:r w:rsidR="00E56F9A">
              <w:rPr>
                <w:b/>
                <w:u w:val="single"/>
                <w:lang w:eastAsia="en-US"/>
              </w:rPr>
              <w:t xml:space="preserve"> </w:t>
            </w:r>
            <w:r w:rsidR="00E56F9A" w:rsidRPr="00B338D5">
              <w:t>Fakültemizde 2019-2020 Eğitim-Öğretim yılı</w:t>
            </w:r>
            <w:r w:rsidR="00E56F9A">
              <w:t>na ait</w:t>
            </w:r>
            <w:r w:rsidR="00E56F9A" w:rsidRPr="00B338D5">
              <w:t xml:space="preserve"> dijital ortamda yapılacak </w:t>
            </w:r>
            <w:r w:rsidR="00E56F9A">
              <w:t>Ara sınav, Yarıyıl/</w:t>
            </w:r>
            <w:proofErr w:type="gramStart"/>
            <w:r w:rsidR="00E56F9A">
              <w:t>Yıl sonu</w:t>
            </w:r>
            <w:proofErr w:type="gramEnd"/>
            <w:r w:rsidR="00E56F9A">
              <w:t xml:space="preserve"> </w:t>
            </w:r>
            <w:r w:rsidR="00E56F9A" w:rsidRPr="00B338D5">
              <w:t>ve Bütünleme sınavlarının</w:t>
            </w:r>
            <w:r w:rsidR="00E56F9A">
              <w:t xml:space="preserve"> </w:t>
            </w:r>
            <w:r w:rsidR="00E56F9A" w:rsidRPr="00B338D5">
              <w:t xml:space="preserve">koordinasyonunu ve Uzaktan Eğitim Merkezi ile iletişim gibi hususların </w:t>
            </w:r>
            <w:r w:rsidR="00E56F9A">
              <w:t xml:space="preserve">Doç. Dr. Mehmet Sinan Doğan, Dr. Öğretim Üyesi Mehmet Nezir Karca ve Dr. Öğretim Üyesi Sedef Akyol </w:t>
            </w:r>
            <w:r w:rsidR="00E56F9A" w:rsidRPr="00B338D5">
              <w:t>tarafından yürütülmesine,</w:t>
            </w:r>
          </w:p>
          <w:p w:rsidR="00D44F9B" w:rsidRPr="0007628A" w:rsidRDefault="00D44F9B" w:rsidP="00E56F9A">
            <w:pPr>
              <w:jc w:val="both"/>
            </w:pPr>
          </w:p>
          <w:p w:rsidR="00755E9C" w:rsidRDefault="00E56F9A" w:rsidP="007160E5">
            <w:pPr>
              <w:jc w:val="both"/>
            </w:pPr>
            <w:r>
              <w:rPr>
                <w:b/>
                <w:u w:val="single"/>
                <w:lang w:eastAsia="en-US"/>
              </w:rPr>
              <w:t>KARAR 3:</w:t>
            </w:r>
            <w:r w:rsidR="007160E5">
              <w:rPr>
                <w:b/>
                <w:u w:val="single"/>
                <w:lang w:eastAsia="en-US"/>
              </w:rPr>
              <w:t xml:space="preserve"> </w:t>
            </w:r>
            <w:r w:rsidR="007160E5" w:rsidRPr="00B338D5">
              <w:t xml:space="preserve">Fakültemiz </w:t>
            </w:r>
            <w:r w:rsidR="007160E5">
              <w:t>birinci ve ikinci sınıfların</w:t>
            </w:r>
            <w:r w:rsidR="007160E5" w:rsidRPr="00B338D5">
              <w:t xml:space="preserve"> eksik kalan uzaktan eğitim derslerinin (</w:t>
            </w:r>
            <w:proofErr w:type="gramStart"/>
            <w:r w:rsidR="007160E5" w:rsidRPr="00B338D5">
              <w:t>online</w:t>
            </w:r>
            <w:proofErr w:type="gramEnd"/>
            <w:r w:rsidR="007160E5" w:rsidRPr="00B338D5">
              <w:t xml:space="preserve"> canlı ders, slayt videoları) ilgili anabilim dalı öğretim elemanları tarafından 22 Mayıs 2020 tarihine kadar tamamlamalarına,</w:t>
            </w:r>
          </w:p>
          <w:p w:rsidR="00C606A5" w:rsidRDefault="00C606A5" w:rsidP="007160E5">
            <w:pPr>
              <w:jc w:val="both"/>
            </w:pPr>
          </w:p>
          <w:p w:rsidR="003C4DA8" w:rsidRDefault="00755E9C" w:rsidP="00B546A1">
            <w:pPr>
              <w:jc w:val="both"/>
            </w:pPr>
            <w:r>
              <w:rPr>
                <w:b/>
                <w:u w:val="single"/>
                <w:lang w:eastAsia="en-US"/>
              </w:rPr>
              <w:t>KARAR 4</w:t>
            </w:r>
            <w:r>
              <w:rPr>
                <w:b/>
                <w:u w:val="single"/>
                <w:lang w:eastAsia="en-US"/>
              </w:rPr>
              <w:t xml:space="preserve">: </w:t>
            </w:r>
            <w:r>
              <w:t>2019-2020 Eğitim-Öğretim Yılı Ara sınav, Yarıyıl/</w:t>
            </w:r>
            <w:proofErr w:type="gramStart"/>
            <w:r>
              <w:t>Yıl sonu</w:t>
            </w:r>
            <w:proofErr w:type="gramEnd"/>
            <w:r>
              <w:t xml:space="preserve"> ve Bütünleme sınav takviminin </w:t>
            </w:r>
            <w:r w:rsidRPr="00755E9C">
              <w:rPr>
                <w:b/>
              </w:rPr>
              <w:t>Ek. 2</w:t>
            </w:r>
            <w:r>
              <w:t>’de sunulan tablolardaki şekliyle uygulanmasının kabulüne; uygulamalı derslerin sınavlarında 16.03.2020 tarihine kadar yüz yüze eğitim ile verilen müfredatı kapsayacak şekilde değerlendirilmenin yapılmasına, mesleki zorunlu dersler kapsamında bulunan klinik öncesi uygulamalı derslerin Ara sınav, Yarıyıl/</w:t>
            </w:r>
            <w:proofErr w:type="gramStart"/>
            <w:r>
              <w:t>Yıl sonu</w:t>
            </w:r>
            <w:proofErr w:type="gramEnd"/>
            <w:r>
              <w:t xml:space="preserve"> ve Bütünleme sınavlarının uygulamalı ödev şeklinde yapılmasına; ödevlerin sisteme yüklenildikten sonra 15 gün içerisinde öğrenciler tarafından elden veya kargo yolu ile öğretim üyelerine teslim edilmesine,</w:t>
            </w:r>
          </w:p>
          <w:p w:rsidR="003C4DA8" w:rsidRPr="0007628A" w:rsidRDefault="003C4DA8" w:rsidP="00B546A1">
            <w:pPr>
              <w:jc w:val="both"/>
            </w:pPr>
          </w:p>
        </w:tc>
      </w:tr>
      <w:tr w:rsidR="0078083C" w:rsidRPr="004B13C6" w:rsidTr="00D44F9B">
        <w:trPr>
          <w:trHeight w:val="2540"/>
        </w:trPr>
        <w:tc>
          <w:tcPr>
            <w:tcW w:w="1103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C" w:rsidRDefault="0078083C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  <w:p w:rsidR="00C606A5" w:rsidRPr="0078083C" w:rsidRDefault="00C606A5" w:rsidP="003C546A">
            <w:pPr>
              <w:tabs>
                <w:tab w:val="left" w:pos="10050"/>
              </w:tabs>
              <w:rPr>
                <w:lang w:eastAsia="en-US"/>
              </w:rPr>
            </w:pPr>
          </w:p>
        </w:tc>
      </w:tr>
    </w:tbl>
    <w:p w:rsidR="00AB7813" w:rsidRPr="0067566E" w:rsidRDefault="00D44F9B" w:rsidP="0067566E">
      <w:r>
        <w:t xml:space="preserve">                                                                                       </w:t>
      </w:r>
      <w:r>
        <w:t xml:space="preserve">                                                                      </w:t>
      </w:r>
      <w:r>
        <w:t xml:space="preserve">  Sayfa 1</w:t>
      </w:r>
    </w:p>
    <w:tbl>
      <w:tblPr>
        <w:tblpPr w:leftFromText="141" w:rightFromText="141" w:bottomFromText="200" w:vertAnchor="text" w:horzAnchor="margin" w:tblpXSpec="center" w:tblpY="33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0"/>
        <w:gridCol w:w="1681"/>
        <w:gridCol w:w="2050"/>
        <w:gridCol w:w="969"/>
        <w:gridCol w:w="3512"/>
      </w:tblGrid>
      <w:tr w:rsidR="00AB7813" w:rsidRPr="007800E1" w:rsidTr="00C606A5">
        <w:trPr>
          <w:trHeight w:val="21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4B13C6" w:rsidRDefault="00AB7813" w:rsidP="00C606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13C6">
              <w:rPr>
                <w:b/>
                <w:lang w:eastAsia="en-US"/>
              </w:rPr>
              <w:lastRenderedPageBreak/>
              <w:t>Oturum 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4B13C6" w:rsidRDefault="00AB7813" w:rsidP="00C606A5">
            <w:pPr>
              <w:pStyle w:val="Balk3"/>
              <w:spacing w:line="276" w:lineRule="auto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Tarih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4B13C6" w:rsidRDefault="00AB7813" w:rsidP="00C606A5">
            <w:pPr>
              <w:pStyle w:val="Balk3"/>
              <w:spacing w:line="276" w:lineRule="auto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Gün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4B13C6" w:rsidRDefault="00AB7813" w:rsidP="00C606A5">
            <w:pPr>
              <w:pStyle w:val="Balk3"/>
              <w:spacing w:line="276" w:lineRule="auto"/>
              <w:rPr>
                <w:b/>
                <w:szCs w:val="24"/>
                <w:lang w:eastAsia="en-US"/>
              </w:rPr>
            </w:pPr>
            <w:r w:rsidRPr="004B13C6">
              <w:rPr>
                <w:b/>
                <w:szCs w:val="24"/>
                <w:lang w:eastAsia="en-US"/>
              </w:rPr>
              <w:t>Saat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13" w:rsidRPr="004B13C6" w:rsidRDefault="00AB7813" w:rsidP="00C606A5">
            <w:pPr>
              <w:spacing w:line="276" w:lineRule="auto"/>
              <w:rPr>
                <w:b/>
                <w:lang w:eastAsia="en-US"/>
              </w:rPr>
            </w:pPr>
            <w:r w:rsidRPr="004B13C6">
              <w:rPr>
                <w:b/>
                <w:lang w:eastAsia="en-US"/>
              </w:rPr>
              <w:t>Toplantı Yeri</w:t>
            </w:r>
          </w:p>
        </w:tc>
      </w:tr>
      <w:tr w:rsidR="00AB7813" w:rsidRPr="007800E1" w:rsidTr="00C606A5">
        <w:trPr>
          <w:trHeight w:val="64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C007BB" w:rsidRDefault="00AB7813" w:rsidP="00C606A5">
            <w:pPr>
              <w:jc w:val="center"/>
              <w:rPr>
                <w:b/>
              </w:rPr>
            </w:pPr>
            <w:r>
              <w:rPr>
                <w:b/>
              </w:rPr>
              <w:t>2020/04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C007BB" w:rsidRDefault="00AB7813" w:rsidP="00C606A5">
            <w:pPr>
              <w:jc w:val="center"/>
              <w:rPr>
                <w:b/>
              </w:rPr>
            </w:pPr>
            <w:r>
              <w:rPr>
                <w:b/>
              </w:rPr>
              <w:t>20.05.2020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C007BB" w:rsidRDefault="00AB7813" w:rsidP="00C606A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3" w:rsidRPr="00C007BB" w:rsidRDefault="00AB7813" w:rsidP="00C606A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13" w:rsidRPr="00C007BB" w:rsidRDefault="00AB7813" w:rsidP="00C606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566E" w:rsidRPr="007800E1" w:rsidTr="00D44F9B">
        <w:trPr>
          <w:trHeight w:val="12694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566E" w:rsidRDefault="0067566E" w:rsidP="00C606A5">
            <w:pPr>
              <w:jc w:val="both"/>
            </w:pPr>
          </w:p>
          <w:p w:rsidR="00C606A5" w:rsidRDefault="00C606A5" w:rsidP="00C606A5">
            <w:pPr>
              <w:jc w:val="both"/>
            </w:pPr>
            <w:proofErr w:type="gramStart"/>
            <w:r>
              <w:rPr>
                <w:b/>
                <w:u w:val="single"/>
                <w:lang w:eastAsia="en-US"/>
              </w:rPr>
              <w:t xml:space="preserve">KARAR 5: </w:t>
            </w:r>
            <w:r>
              <w:t xml:space="preserve">Covid-19 </w:t>
            </w:r>
            <w:proofErr w:type="spellStart"/>
            <w:r>
              <w:t>pandemisi</w:t>
            </w:r>
            <w:proofErr w:type="spellEnd"/>
            <w:r>
              <w:t xml:space="preserve"> nedeniyle16.03.2020 tarihinden itibaren yüz yüze eğitim ile verilmeyen 1. s</w:t>
            </w:r>
            <w:r w:rsidR="002F08FC">
              <w:t>ınıf 3201101-Diş Morfolojisi v</w:t>
            </w:r>
            <w:r>
              <w:t>e Manipülasyon</w:t>
            </w:r>
            <w:r>
              <w:rPr>
                <w:b/>
                <w:bCs/>
              </w:rPr>
              <w:t xml:space="preserve">, </w:t>
            </w:r>
            <w:r>
              <w:t>2. sınıf 320</w:t>
            </w:r>
            <w:r w:rsidR="002F08FC">
              <w:t>1208-Diş Hastalıkları Tedavisi v</w:t>
            </w:r>
            <w:r>
              <w:t>e Uygulama,</w:t>
            </w:r>
            <w:r w:rsidR="002F08FC">
              <w:t xml:space="preserve"> 3201206-Protetik Diş Tedavisi v</w:t>
            </w:r>
            <w:r>
              <w:t xml:space="preserve">e Uygulama ile 3201211-Endodonti derslerinin uygulama eğitimlerinin bir üst sınıfta 2020-2021 Eğitim-Öğretim yılı başında ilgili derslerde </w:t>
            </w:r>
            <w:r w:rsidRPr="000E6380">
              <w:t>aşağıda</w:t>
            </w:r>
            <w:r w:rsidR="000E6380">
              <w:t xml:space="preserve"> </w:t>
            </w:r>
            <w:r>
              <w:t xml:space="preserve">tablodaki şekli ile verilmesine ve “Diş Hekimliği Fakültesi Eğitim-Öğretim Sınav Ve Klinik Uygulama Yönergesi” </w:t>
            </w:r>
            <w:proofErr w:type="spellStart"/>
            <w:r>
              <w:t>nin</w:t>
            </w:r>
            <w:proofErr w:type="spellEnd"/>
            <w:r>
              <w:t xml:space="preserve"> 16. Maddesinin 3. fıkrasının a) bendinde yer alan “Ara sınav; yarıyıl içinde yapılan sınavdır. </w:t>
            </w:r>
            <w:proofErr w:type="gramEnd"/>
            <w:r>
              <w:t>Bir dersin her yarıyılda en az bir ara sınavı olmak zorundadır.” hükmüne uygun olarak 2020-2021 Eğitim-Öğretim yılı Güz döneminde ek Ara Sınav uygulanmasına ve bu eklenen Ara sınavların not ortalamasına katkısının %10, güz ve bahar dönemi yapılacak diğer iki Ara Sınavın katkısının ise %15’er olmasına,</w:t>
            </w:r>
          </w:p>
          <w:p w:rsidR="00C606A5" w:rsidRDefault="00C606A5" w:rsidP="00C606A5">
            <w:pPr>
              <w:jc w:val="both"/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1"/>
              <w:gridCol w:w="4338"/>
              <w:gridCol w:w="1020"/>
              <w:gridCol w:w="2043"/>
            </w:tblGrid>
            <w:tr w:rsidR="00C606A5" w:rsidTr="00D44F9B">
              <w:trPr>
                <w:trHeight w:val="664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Telafi Edilecek Dersin Kodu ve Adı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Telafi Eğitiminin Verileceği Dersin Kodu ve Adı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Telafi Süresi*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5" w:rsidRDefault="00D44F9B" w:rsidP="00C606A5">
                  <w:pPr>
                    <w:framePr w:hSpace="141" w:wrap="around" w:vAnchor="text" w:hAnchor="margin" w:xAlign="center" w:y="335"/>
                    <w:jc w:val="both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Ara </w:t>
                  </w:r>
                  <w:r w:rsidR="00C606A5">
                    <w:rPr>
                      <w:b/>
                      <w:bCs/>
                      <w:lang w:eastAsia="en-US"/>
                    </w:rPr>
                    <w:t>Sınav Tarihi**</w:t>
                  </w:r>
                </w:p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C606A5" w:rsidTr="00D44F9B">
              <w:trPr>
                <w:trHeight w:val="646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3201101-Diş Morfolojisi v</w:t>
                  </w:r>
                  <w:r>
                    <w:rPr>
                      <w:lang w:eastAsia="en-US"/>
                    </w:rPr>
                    <w:t>e Manipülasyon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3201206-Protetik Diş Tedavisi v</w:t>
                  </w:r>
                  <w:r>
                    <w:rPr>
                      <w:lang w:eastAsia="en-US"/>
                    </w:rPr>
                    <w:t>e Uygulama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hafta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19-23 Ekim 2020</w:t>
                  </w:r>
                </w:p>
              </w:tc>
            </w:tr>
            <w:tr w:rsidR="00C606A5" w:rsidTr="00D44F9B">
              <w:trPr>
                <w:trHeight w:val="761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</w:t>
                  </w:r>
                  <w:r>
                    <w:rPr>
                      <w:lang w:eastAsia="en-US"/>
                    </w:rPr>
                    <w:t>1208-Diş Hastalıkları Tedavisi v</w:t>
                  </w:r>
                  <w:r>
                    <w:rPr>
                      <w:lang w:eastAsia="en-US"/>
                    </w:rPr>
                    <w:t>e Uygulama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</w:t>
                  </w:r>
                  <w:r>
                    <w:rPr>
                      <w:lang w:eastAsia="en-US"/>
                    </w:rPr>
                    <w:t>1311-Diş Hastalıkları Tedavisi v</w:t>
                  </w:r>
                  <w:r>
                    <w:rPr>
                      <w:lang w:eastAsia="en-US"/>
                    </w:rPr>
                    <w:t>e Uygulama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hafta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19-30 Ekim 2020</w:t>
                  </w:r>
                </w:p>
              </w:tc>
            </w:tr>
            <w:tr w:rsidR="00C606A5" w:rsidTr="00D44F9B">
              <w:trPr>
                <w:trHeight w:val="771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3201206-Protetik Diş Tedavisi v</w:t>
                  </w:r>
                  <w:r>
                    <w:rPr>
                      <w:lang w:eastAsia="en-US"/>
                    </w:rPr>
                    <w:t>e Uygulama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3201310-Protetik Diş Tedavisi v</w:t>
                  </w:r>
                  <w:r>
                    <w:rPr>
                      <w:lang w:eastAsia="en-US"/>
                    </w:rPr>
                    <w:t>e Uygulama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hafta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19-30 Ekim 2020</w:t>
                  </w:r>
                </w:p>
              </w:tc>
            </w:tr>
            <w:tr w:rsidR="00C606A5" w:rsidTr="00D44F9B">
              <w:trPr>
                <w:trHeight w:val="522"/>
              </w:trPr>
              <w:tc>
                <w:tcPr>
                  <w:tcW w:w="3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3201211-Endodonti  </w:t>
                  </w:r>
                </w:p>
              </w:tc>
              <w:tc>
                <w:tcPr>
                  <w:tcW w:w="4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3201312-Endodonti Uygulama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hafta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19-30 Ekim 2020</w:t>
                  </w:r>
                </w:p>
              </w:tc>
            </w:tr>
            <w:tr w:rsidR="00C606A5" w:rsidTr="00C606A5">
              <w:trPr>
                <w:trHeight w:val="209"/>
              </w:trPr>
              <w:tc>
                <w:tcPr>
                  <w:tcW w:w="10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Telafi Süresi* boyunca sadece telafi edilecek uygulama dersleri işlenecektir.</w:t>
                  </w:r>
                </w:p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Ara Sınav Tarihi** 2020-2021 Eğitim-Öğretim Yılı Akademik Takviminde belirtildiği gibidir.</w:t>
                  </w:r>
                </w:p>
                <w:p w:rsidR="00C606A5" w:rsidRDefault="00C606A5" w:rsidP="00C606A5">
                  <w:pPr>
                    <w:framePr w:hSpace="141" w:wrap="around" w:vAnchor="text" w:hAnchor="margin" w:xAlign="center" w:y="335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C606A5" w:rsidRDefault="00C606A5" w:rsidP="00C606A5">
            <w:pPr>
              <w:jc w:val="both"/>
            </w:pPr>
          </w:p>
          <w:p w:rsidR="00C606A5" w:rsidRDefault="00C606A5" w:rsidP="00C606A5">
            <w:pPr>
              <w:jc w:val="both"/>
            </w:pPr>
          </w:p>
          <w:p w:rsidR="00C606A5" w:rsidRDefault="00C606A5" w:rsidP="00C606A5">
            <w:pPr>
              <w:jc w:val="both"/>
              <w:rPr>
                <w:lang w:eastAsia="en-US"/>
              </w:rPr>
            </w:pPr>
          </w:p>
          <w:p w:rsidR="0067566E" w:rsidRPr="0067566E" w:rsidRDefault="00C606A5" w:rsidP="00C606A5">
            <w:r>
              <w:rPr>
                <w:b/>
                <w:u w:val="single"/>
                <w:lang w:eastAsia="en-US"/>
              </w:rPr>
              <w:t xml:space="preserve">KARAR 6: </w:t>
            </w:r>
            <w:r w:rsidRPr="00422FC1">
              <w:t>Fakültemiz</w:t>
            </w:r>
            <w:r>
              <w:t xml:space="preserve"> 2020-2021 eğitim-öğretim yılı akademik takviminin </w:t>
            </w:r>
            <w:r w:rsidRPr="007160E5">
              <w:rPr>
                <w:b/>
                <w:lang w:eastAsia="en-US"/>
              </w:rPr>
              <w:t>Ek-3</w:t>
            </w:r>
            <w:r>
              <w:rPr>
                <w:lang w:eastAsia="en-US"/>
              </w:rPr>
              <w:t xml:space="preserve">’deki şekliyle uygun olduğuna ve </w:t>
            </w:r>
            <w:r>
              <w:t>Rektörlük Makamına arz edilmesine;</w:t>
            </w:r>
          </w:p>
          <w:p w:rsidR="0067566E" w:rsidRPr="0067566E" w:rsidRDefault="0067566E" w:rsidP="00C606A5"/>
          <w:p w:rsidR="0067566E" w:rsidRDefault="0067566E" w:rsidP="00C606A5"/>
          <w:p w:rsidR="0067566E" w:rsidRPr="009C4C6C" w:rsidRDefault="0067566E" w:rsidP="00C606A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  <w:p w:rsidR="0067566E" w:rsidRDefault="0067566E" w:rsidP="00C606A5">
            <w:pPr>
              <w:ind w:firstLine="708"/>
            </w:pPr>
          </w:p>
          <w:p w:rsidR="0067566E" w:rsidRPr="0067566E" w:rsidRDefault="0067566E" w:rsidP="00C606A5">
            <w:pPr>
              <w:tabs>
                <w:tab w:val="left" w:pos="1155"/>
              </w:tabs>
            </w:pPr>
          </w:p>
        </w:tc>
      </w:tr>
    </w:tbl>
    <w:p w:rsidR="00755E9C" w:rsidRDefault="0067566E" w:rsidP="00755E9C">
      <w:r>
        <w:t xml:space="preserve">              </w:t>
      </w:r>
      <w:r w:rsidR="00755E9C">
        <w:tab/>
      </w:r>
    </w:p>
    <w:p w:rsidR="00755E9C" w:rsidRPr="00755E9C" w:rsidRDefault="00755E9C" w:rsidP="00C606A5">
      <w:pPr>
        <w:tabs>
          <w:tab w:val="left" w:pos="1215"/>
        </w:tabs>
        <w:jc w:val="right"/>
      </w:pPr>
      <w:r>
        <w:tab/>
      </w:r>
      <w:r w:rsidR="00C606A5">
        <w:t>Sayfa 2</w:t>
      </w:r>
    </w:p>
    <w:tbl>
      <w:tblPr>
        <w:tblStyle w:val="TabloKlavuzu"/>
        <w:tblW w:w="11057" w:type="dxa"/>
        <w:tblInd w:w="-289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51"/>
        <w:gridCol w:w="2226"/>
        <w:gridCol w:w="2229"/>
        <w:gridCol w:w="1417"/>
        <w:gridCol w:w="2634"/>
      </w:tblGrid>
      <w:tr w:rsidR="00755E9C" w:rsidTr="00755E9C">
        <w:trPr>
          <w:trHeight w:val="3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Oturum No: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pStyle w:val="Balk3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Tarih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pStyle w:val="Balk3"/>
              <w:spacing w:line="276" w:lineRule="auto"/>
              <w:outlineLvl w:val="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Gün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pStyle w:val="Balk3"/>
              <w:spacing w:line="276" w:lineRule="auto"/>
              <w:outlineLvl w:val="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Saat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Toplantı Yeri</w:t>
            </w:r>
          </w:p>
        </w:tc>
      </w:tr>
      <w:tr w:rsidR="00755E9C" w:rsidTr="00755E9C">
        <w:trPr>
          <w:trHeight w:val="3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2020/04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9C" w:rsidRDefault="00755E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5E9C" w:rsidTr="00755E9C">
        <w:trPr>
          <w:trHeight w:val="1258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</w:t>
            </w:r>
          </w:p>
          <w:p w:rsidR="00755E9C" w:rsidRDefault="00755E9C">
            <w:pPr>
              <w:jc w:val="both"/>
              <w:rPr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</w:t>
            </w:r>
            <w:r w:rsidRPr="009C4C6C">
              <w:rPr>
                <w:b/>
                <w:lang w:eastAsia="en-US"/>
              </w:rPr>
              <w:t>Oy birliği ile karar verilmiştir.</w:t>
            </w:r>
          </w:p>
          <w:tbl>
            <w:tblPr>
              <w:tblpPr w:leftFromText="141" w:rightFromText="141" w:vertAnchor="text" w:horzAnchor="margin" w:tblpY="23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4819"/>
              <w:gridCol w:w="3544"/>
            </w:tblGrid>
            <w:tr w:rsidR="00755E9C" w:rsidRPr="00422FC1" w:rsidTr="00755E9C">
              <w:trPr>
                <w:trHeight w:val="56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pStyle w:val="AralkYok5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Pr="00276710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Başkan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>
                    <w:t>Prof. Dr. Zehra YILMAZ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56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0F57BA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422FC1">
                    <w:t>Prof. Dr. Mustafa DENİZ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56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422FC1">
                    <w:t xml:space="preserve">Prof. Dr. Fuat DİLMEÇ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70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422FC1">
                    <w:t xml:space="preserve">Prof. Dr. </w:t>
                  </w:r>
                  <w:proofErr w:type="spellStart"/>
                  <w:r w:rsidRPr="00422FC1">
                    <w:t>Fadile</w:t>
                  </w:r>
                  <w:proofErr w:type="spellEnd"/>
                  <w:r w:rsidRPr="00422FC1">
                    <w:t xml:space="preserve"> YILDIZ ZEYREK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70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422FC1">
                    <w:t xml:space="preserve">Doç. </w:t>
                  </w:r>
                  <w:proofErr w:type="gramStart"/>
                  <w:r w:rsidRPr="00422FC1">
                    <w:t xml:space="preserve">Dr. </w:t>
                  </w:r>
                  <w:r w:rsidRPr="00FC2B57">
                    <w:t xml:space="preserve"> </w:t>
                  </w:r>
                  <w:proofErr w:type="spellStart"/>
                  <w:r w:rsidRPr="00FC2B57">
                    <w:t>Abdurrahim</w:t>
                  </w:r>
                  <w:proofErr w:type="spellEnd"/>
                  <w:proofErr w:type="gramEnd"/>
                  <w:r w:rsidRPr="00FC2B57">
                    <w:t xml:space="preserve"> DUSAK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70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Default="00755E9C" w:rsidP="00755E9C">
                  <w:pPr>
                    <w:rPr>
                      <w:b/>
                    </w:rPr>
                  </w:pPr>
                  <w:r w:rsidRPr="00422FC1">
                    <w:t xml:space="preserve">Doç. Dr. </w:t>
                  </w:r>
                  <w:r>
                    <w:t>Mehmet Sinan DOĞAN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56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  <w:p w:rsidR="00755E9C" w:rsidRPr="00256828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56828">
                    <w:rPr>
                      <w:b/>
                      <w:lang w:eastAsia="en-US"/>
                    </w:rPr>
                    <w:t>Klinik Bilimleri Bölüm Başkanı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422FC1">
                    <w:t xml:space="preserve">Doç. Dr. </w:t>
                  </w:r>
                  <w:r>
                    <w:t>Mehmet Sinan DOĞAN</w:t>
                  </w:r>
                  <w:r w:rsidRPr="00422FC1"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70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 w:rsidRPr="00FC2B57">
                    <w:t xml:space="preserve">Dr. </w:t>
                  </w:r>
                  <w:proofErr w:type="spellStart"/>
                  <w:r w:rsidRPr="00FC2B57">
                    <w:t>Öğr</w:t>
                  </w:r>
                  <w:proofErr w:type="spellEnd"/>
                  <w:r w:rsidRPr="00FC2B57">
                    <w:t>. Üyesi Mehmet Emrah POLAT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5E9C" w:rsidRPr="00422FC1" w:rsidTr="00755E9C">
              <w:trPr>
                <w:trHeight w:val="54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276710" w:rsidRDefault="00755E9C" w:rsidP="00755E9C">
                  <w:pPr>
                    <w:jc w:val="center"/>
                    <w:rPr>
                      <w:b/>
                      <w:lang w:eastAsia="en-US"/>
                    </w:rPr>
                  </w:pPr>
                  <w:r w:rsidRPr="00276710">
                    <w:rPr>
                      <w:b/>
                      <w:lang w:eastAsia="en-US"/>
                    </w:rPr>
                    <w:t>Raportör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8278EF" w:rsidRDefault="00755E9C" w:rsidP="00755E9C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>
                    <w:rPr>
                      <w:b/>
                    </w:rPr>
                    <w:t>-imzalı</w:t>
                  </w:r>
                  <w:r w:rsidRPr="008278EF">
                    <w:rPr>
                      <w:b/>
                    </w:rPr>
                    <w:t>dır</w:t>
                  </w:r>
                </w:p>
                <w:p w:rsidR="00755E9C" w:rsidRPr="00422FC1" w:rsidRDefault="00755E9C" w:rsidP="00755E9C">
                  <w:r>
                    <w:t xml:space="preserve">Fakülte Sekreteri </w:t>
                  </w:r>
                  <w:r w:rsidRPr="00422FC1">
                    <w:t>Kemal BÜYÜKKIRCALI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5E9C" w:rsidRPr="00422FC1" w:rsidRDefault="00755E9C" w:rsidP="00755E9C">
                  <w:pPr>
                    <w:pStyle w:val="AralkYok5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755E9C" w:rsidRDefault="00755E9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755E9C" w:rsidRDefault="00755E9C" w:rsidP="00755E9C">
      <w:r>
        <w:t xml:space="preserve">                                                                                                                                                                  Sayfa 3</w:t>
      </w:r>
    </w:p>
    <w:p w:rsidR="00506D68" w:rsidRPr="00755E9C" w:rsidRDefault="00506D68" w:rsidP="00755E9C">
      <w:pPr>
        <w:tabs>
          <w:tab w:val="left" w:pos="1215"/>
        </w:tabs>
      </w:pPr>
    </w:p>
    <w:sectPr w:rsidR="00506D68" w:rsidRPr="00755E9C" w:rsidSect="00CD44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F1" w:rsidRDefault="00B508F1" w:rsidP="00D5630D">
      <w:r>
        <w:separator/>
      </w:r>
    </w:p>
  </w:endnote>
  <w:endnote w:type="continuationSeparator" w:id="0">
    <w:p w:rsidR="00B508F1" w:rsidRDefault="00B508F1" w:rsidP="00D5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F1" w:rsidRDefault="00B508F1" w:rsidP="00D5630D">
      <w:r>
        <w:separator/>
      </w:r>
    </w:p>
  </w:footnote>
  <w:footnote w:type="continuationSeparator" w:id="0">
    <w:p w:rsidR="00B508F1" w:rsidRDefault="00B508F1" w:rsidP="00D5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97" w:rsidRDefault="00E32697">
    <w:pPr>
      <w:pStyle w:val="stBilgi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1977F54" wp14:editId="2BFC7D2D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85800" cy="693089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9410B9D" wp14:editId="3F67449A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30D" w:rsidRDefault="00D5630D">
    <w:pPr>
      <w:pStyle w:val="stBilgi"/>
      <w:rPr>
        <w:b/>
      </w:rPr>
    </w:pPr>
    <w:r>
      <w:ptab w:relativeTo="margin" w:alignment="center" w:leader="none"/>
    </w:r>
    <w:r w:rsidRPr="00C007BB">
      <w:rPr>
        <w:b/>
      </w:rPr>
      <w:t>HARRAN ÜNİVERSİTESİ D</w:t>
    </w:r>
    <w:r w:rsidR="0001241E">
      <w:rPr>
        <w:b/>
      </w:rPr>
      <w:t xml:space="preserve">İŞ HEKİMLİĞİ FAKÜLTESİ </w:t>
    </w:r>
  </w:p>
  <w:p w:rsidR="00D5630D" w:rsidRPr="004B13C6" w:rsidRDefault="00D5630D" w:rsidP="00D5630D">
    <w:pPr>
      <w:pStyle w:val="KonuBal"/>
      <w:ind w:hanging="180"/>
      <w:rPr>
        <w:sz w:val="24"/>
        <w:szCs w:val="24"/>
      </w:rPr>
    </w:pPr>
    <w:r w:rsidRPr="00C007BB">
      <w:rPr>
        <w:sz w:val="24"/>
        <w:szCs w:val="24"/>
      </w:rPr>
      <w:t>FAKÜLTE KURULU KARARLARI</w:t>
    </w:r>
  </w:p>
  <w:p w:rsidR="00D5630D" w:rsidRDefault="00D5630D">
    <w:pPr>
      <w:pStyle w:val="stBilgi"/>
    </w:pPr>
    <w:r>
      <w:ptab w:relativeTo="margin" w:alignment="right" w:leader="none"/>
    </w:r>
    <w:r w:rsidRPr="00D5630D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32"/>
    <w:multiLevelType w:val="hybridMultilevel"/>
    <w:tmpl w:val="05BEB09E"/>
    <w:lvl w:ilvl="0" w:tplc="EB748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7F1"/>
    <w:multiLevelType w:val="hybridMultilevel"/>
    <w:tmpl w:val="0582856C"/>
    <w:lvl w:ilvl="0" w:tplc="0A5EF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8"/>
    <w:rsid w:val="00011B7A"/>
    <w:rsid w:val="0001241E"/>
    <w:rsid w:val="00030D21"/>
    <w:rsid w:val="00040683"/>
    <w:rsid w:val="000500D4"/>
    <w:rsid w:val="000664B7"/>
    <w:rsid w:val="0007040B"/>
    <w:rsid w:val="0007148E"/>
    <w:rsid w:val="00072D1A"/>
    <w:rsid w:val="00073D6C"/>
    <w:rsid w:val="0007628A"/>
    <w:rsid w:val="00084A1E"/>
    <w:rsid w:val="00091A78"/>
    <w:rsid w:val="000A751A"/>
    <w:rsid w:val="000D070F"/>
    <w:rsid w:val="000E0F5C"/>
    <w:rsid w:val="000E6380"/>
    <w:rsid w:val="000F2274"/>
    <w:rsid w:val="000F4576"/>
    <w:rsid w:val="0010045B"/>
    <w:rsid w:val="001024D3"/>
    <w:rsid w:val="00120B33"/>
    <w:rsid w:val="00121E2F"/>
    <w:rsid w:val="00136CBD"/>
    <w:rsid w:val="0014687B"/>
    <w:rsid w:val="0015048F"/>
    <w:rsid w:val="00157112"/>
    <w:rsid w:val="0017664C"/>
    <w:rsid w:val="00197F06"/>
    <w:rsid w:val="001B2076"/>
    <w:rsid w:val="001B23FB"/>
    <w:rsid w:val="001B2B04"/>
    <w:rsid w:val="001B7ADD"/>
    <w:rsid w:val="001C2E95"/>
    <w:rsid w:val="001C6075"/>
    <w:rsid w:val="001D03BB"/>
    <w:rsid w:val="001D4529"/>
    <w:rsid w:val="001F78AF"/>
    <w:rsid w:val="002006BB"/>
    <w:rsid w:val="00204C04"/>
    <w:rsid w:val="00215768"/>
    <w:rsid w:val="00256828"/>
    <w:rsid w:val="00271E5B"/>
    <w:rsid w:val="002837F8"/>
    <w:rsid w:val="002879AF"/>
    <w:rsid w:val="00291DD1"/>
    <w:rsid w:val="0029592D"/>
    <w:rsid w:val="002A294E"/>
    <w:rsid w:val="002A75C4"/>
    <w:rsid w:val="002C1687"/>
    <w:rsid w:val="002C3147"/>
    <w:rsid w:val="002C35C3"/>
    <w:rsid w:val="002C4DF2"/>
    <w:rsid w:val="002C70F5"/>
    <w:rsid w:val="002C7727"/>
    <w:rsid w:val="002D42E7"/>
    <w:rsid w:val="002E050E"/>
    <w:rsid w:val="002E6077"/>
    <w:rsid w:val="002F08FC"/>
    <w:rsid w:val="002F0F1A"/>
    <w:rsid w:val="002F468E"/>
    <w:rsid w:val="002F74DE"/>
    <w:rsid w:val="003001A6"/>
    <w:rsid w:val="00305EC7"/>
    <w:rsid w:val="00316F2A"/>
    <w:rsid w:val="00323A60"/>
    <w:rsid w:val="003337B5"/>
    <w:rsid w:val="00342098"/>
    <w:rsid w:val="003455EC"/>
    <w:rsid w:val="00364F01"/>
    <w:rsid w:val="00366C9F"/>
    <w:rsid w:val="00373CDB"/>
    <w:rsid w:val="003806FF"/>
    <w:rsid w:val="00380967"/>
    <w:rsid w:val="003944BA"/>
    <w:rsid w:val="003B3D8A"/>
    <w:rsid w:val="003C1CF3"/>
    <w:rsid w:val="003C416F"/>
    <w:rsid w:val="003C4DA8"/>
    <w:rsid w:val="003C546A"/>
    <w:rsid w:val="003D1106"/>
    <w:rsid w:val="003D1E32"/>
    <w:rsid w:val="003D774A"/>
    <w:rsid w:val="003F18CB"/>
    <w:rsid w:val="004057A9"/>
    <w:rsid w:val="00417B89"/>
    <w:rsid w:val="00421912"/>
    <w:rsid w:val="00427FA4"/>
    <w:rsid w:val="0043159B"/>
    <w:rsid w:val="00454356"/>
    <w:rsid w:val="00464672"/>
    <w:rsid w:val="00467216"/>
    <w:rsid w:val="00474C1B"/>
    <w:rsid w:val="004771A9"/>
    <w:rsid w:val="004A15A1"/>
    <w:rsid w:val="004A1813"/>
    <w:rsid w:val="004A317C"/>
    <w:rsid w:val="004B13C6"/>
    <w:rsid w:val="004B5653"/>
    <w:rsid w:val="004C1D93"/>
    <w:rsid w:val="004C423A"/>
    <w:rsid w:val="004D7357"/>
    <w:rsid w:val="004E495B"/>
    <w:rsid w:val="004E5838"/>
    <w:rsid w:val="004F26C2"/>
    <w:rsid w:val="004F4E0B"/>
    <w:rsid w:val="004F5F7E"/>
    <w:rsid w:val="004F6781"/>
    <w:rsid w:val="00506D68"/>
    <w:rsid w:val="0051423B"/>
    <w:rsid w:val="00524114"/>
    <w:rsid w:val="0054774A"/>
    <w:rsid w:val="00561BBE"/>
    <w:rsid w:val="00587D01"/>
    <w:rsid w:val="005A2E58"/>
    <w:rsid w:val="005B65D6"/>
    <w:rsid w:val="005C47E1"/>
    <w:rsid w:val="005C555D"/>
    <w:rsid w:val="005E225C"/>
    <w:rsid w:val="005E5FB8"/>
    <w:rsid w:val="005F362B"/>
    <w:rsid w:val="005F50CD"/>
    <w:rsid w:val="00602F6D"/>
    <w:rsid w:val="00604BDC"/>
    <w:rsid w:val="00614855"/>
    <w:rsid w:val="00650DE6"/>
    <w:rsid w:val="00651959"/>
    <w:rsid w:val="00653CAE"/>
    <w:rsid w:val="0066605B"/>
    <w:rsid w:val="00666B37"/>
    <w:rsid w:val="00667FC6"/>
    <w:rsid w:val="00672C46"/>
    <w:rsid w:val="00673AD8"/>
    <w:rsid w:val="0067566E"/>
    <w:rsid w:val="00675C0B"/>
    <w:rsid w:val="00680907"/>
    <w:rsid w:val="006836CC"/>
    <w:rsid w:val="00687679"/>
    <w:rsid w:val="00692233"/>
    <w:rsid w:val="006A2A03"/>
    <w:rsid w:val="006B1143"/>
    <w:rsid w:val="006B78CA"/>
    <w:rsid w:val="006C7BB3"/>
    <w:rsid w:val="006E07D4"/>
    <w:rsid w:val="006E1D04"/>
    <w:rsid w:val="006E4FCA"/>
    <w:rsid w:val="006E54BA"/>
    <w:rsid w:val="007059E2"/>
    <w:rsid w:val="00706AF4"/>
    <w:rsid w:val="00710965"/>
    <w:rsid w:val="0071508A"/>
    <w:rsid w:val="007160E5"/>
    <w:rsid w:val="0072270A"/>
    <w:rsid w:val="0073139D"/>
    <w:rsid w:val="00737043"/>
    <w:rsid w:val="00740655"/>
    <w:rsid w:val="00746BEE"/>
    <w:rsid w:val="00755E9C"/>
    <w:rsid w:val="007564E0"/>
    <w:rsid w:val="00756DBE"/>
    <w:rsid w:val="00757BA4"/>
    <w:rsid w:val="00763B63"/>
    <w:rsid w:val="00767E49"/>
    <w:rsid w:val="00772498"/>
    <w:rsid w:val="0078083C"/>
    <w:rsid w:val="00787EBA"/>
    <w:rsid w:val="00790E70"/>
    <w:rsid w:val="0079740E"/>
    <w:rsid w:val="007B0C23"/>
    <w:rsid w:val="007B347F"/>
    <w:rsid w:val="007B4FB3"/>
    <w:rsid w:val="007D0282"/>
    <w:rsid w:val="007D03B2"/>
    <w:rsid w:val="007D75A9"/>
    <w:rsid w:val="007D7693"/>
    <w:rsid w:val="007E15FC"/>
    <w:rsid w:val="007E52D9"/>
    <w:rsid w:val="007F7046"/>
    <w:rsid w:val="007F7443"/>
    <w:rsid w:val="00807B87"/>
    <w:rsid w:val="008146F3"/>
    <w:rsid w:val="0082327F"/>
    <w:rsid w:val="00823E57"/>
    <w:rsid w:val="00835524"/>
    <w:rsid w:val="008433E7"/>
    <w:rsid w:val="00863C46"/>
    <w:rsid w:val="008651BE"/>
    <w:rsid w:val="0088361B"/>
    <w:rsid w:val="00884E25"/>
    <w:rsid w:val="0088616F"/>
    <w:rsid w:val="00894D32"/>
    <w:rsid w:val="008A23DB"/>
    <w:rsid w:val="008B4DCF"/>
    <w:rsid w:val="008B55F7"/>
    <w:rsid w:val="008C0D58"/>
    <w:rsid w:val="008C1972"/>
    <w:rsid w:val="008C4D66"/>
    <w:rsid w:val="008E32D3"/>
    <w:rsid w:val="008E508D"/>
    <w:rsid w:val="008E6C07"/>
    <w:rsid w:val="008E7DA6"/>
    <w:rsid w:val="008F7F75"/>
    <w:rsid w:val="00900DD9"/>
    <w:rsid w:val="0090460C"/>
    <w:rsid w:val="0090585A"/>
    <w:rsid w:val="00906BBA"/>
    <w:rsid w:val="00906E3B"/>
    <w:rsid w:val="00907718"/>
    <w:rsid w:val="00907E77"/>
    <w:rsid w:val="00910A7F"/>
    <w:rsid w:val="0091306B"/>
    <w:rsid w:val="00917053"/>
    <w:rsid w:val="00923399"/>
    <w:rsid w:val="00952803"/>
    <w:rsid w:val="009529BA"/>
    <w:rsid w:val="00954552"/>
    <w:rsid w:val="00964B32"/>
    <w:rsid w:val="0097346D"/>
    <w:rsid w:val="009B6E83"/>
    <w:rsid w:val="009C4C6C"/>
    <w:rsid w:val="009D502E"/>
    <w:rsid w:val="009E20FF"/>
    <w:rsid w:val="009F7108"/>
    <w:rsid w:val="00A20879"/>
    <w:rsid w:val="00A22308"/>
    <w:rsid w:val="00A3150A"/>
    <w:rsid w:val="00A45711"/>
    <w:rsid w:val="00A46249"/>
    <w:rsid w:val="00A50778"/>
    <w:rsid w:val="00A53D99"/>
    <w:rsid w:val="00A709F0"/>
    <w:rsid w:val="00A7716D"/>
    <w:rsid w:val="00A8577D"/>
    <w:rsid w:val="00A90D51"/>
    <w:rsid w:val="00A9794B"/>
    <w:rsid w:val="00AB7813"/>
    <w:rsid w:val="00AF331A"/>
    <w:rsid w:val="00B065BA"/>
    <w:rsid w:val="00B072EA"/>
    <w:rsid w:val="00B172BC"/>
    <w:rsid w:val="00B17DA9"/>
    <w:rsid w:val="00B243D1"/>
    <w:rsid w:val="00B3758B"/>
    <w:rsid w:val="00B402C5"/>
    <w:rsid w:val="00B4257A"/>
    <w:rsid w:val="00B451C5"/>
    <w:rsid w:val="00B45EF3"/>
    <w:rsid w:val="00B508F1"/>
    <w:rsid w:val="00B546A1"/>
    <w:rsid w:val="00B54BFD"/>
    <w:rsid w:val="00B553C6"/>
    <w:rsid w:val="00B611C3"/>
    <w:rsid w:val="00B73EF1"/>
    <w:rsid w:val="00B76EE2"/>
    <w:rsid w:val="00B91ECC"/>
    <w:rsid w:val="00B95665"/>
    <w:rsid w:val="00BA5050"/>
    <w:rsid w:val="00BB020F"/>
    <w:rsid w:val="00BB049F"/>
    <w:rsid w:val="00BB5A6F"/>
    <w:rsid w:val="00BD0373"/>
    <w:rsid w:val="00BD39E3"/>
    <w:rsid w:val="00BD4003"/>
    <w:rsid w:val="00BD6B05"/>
    <w:rsid w:val="00BE1ABD"/>
    <w:rsid w:val="00BE421D"/>
    <w:rsid w:val="00BE5C30"/>
    <w:rsid w:val="00BE755A"/>
    <w:rsid w:val="00C002EF"/>
    <w:rsid w:val="00C036EC"/>
    <w:rsid w:val="00C06D48"/>
    <w:rsid w:val="00C07581"/>
    <w:rsid w:val="00C2290E"/>
    <w:rsid w:val="00C549F0"/>
    <w:rsid w:val="00C606A5"/>
    <w:rsid w:val="00C67D97"/>
    <w:rsid w:val="00C73573"/>
    <w:rsid w:val="00C752FB"/>
    <w:rsid w:val="00C86E65"/>
    <w:rsid w:val="00C87B9B"/>
    <w:rsid w:val="00C90E03"/>
    <w:rsid w:val="00C95BBB"/>
    <w:rsid w:val="00CA3532"/>
    <w:rsid w:val="00CA3CCE"/>
    <w:rsid w:val="00CB38B7"/>
    <w:rsid w:val="00CC0E71"/>
    <w:rsid w:val="00CC79CF"/>
    <w:rsid w:val="00CD4430"/>
    <w:rsid w:val="00CD5F94"/>
    <w:rsid w:val="00CD7611"/>
    <w:rsid w:val="00CE4A4B"/>
    <w:rsid w:val="00CF5822"/>
    <w:rsid w:val="00D21801"/>
    <w:rsid w:val="00D21E0E"/>
    <w:rsid w:val="00D232D9"/>
    <w:rsid w:val="00D34C65"/>
    <w:rsid w:val="00D428C4"/>
    <w:rsid w:val="00D44458"/>
    <w:rsid w:val="00D44F9B"/>
    <w:rsid w:val="00D50892"/>
    <w:rsid w:val="00D52EE6"/>
    <w:rsid w:val="00D53DD7"/>
    <w:rsid w:val="00D5630D"/>
    <w:rsid w:val="00D6137C"/>
    <w:rsid w:val="00D66191"/>
    <w:rsid w:val="00D667B7"/>
    <w:rsid w:val="00D671F4"/>
    <w:rsid w:val="00D841F4"/>
    <w:rsid w:val="00D947FB"/>
    <w:rsid w:val="00DA52C5"/>
    <w:rsid w:val="00DB0A83"/>
    <w:rsid w:val="00DB67D1"/>
    <w:rsid w:val="00DC7BB2"/>
    <w:rsid w:val="00DD48E9"/>
    <w:rsid w:val="00DD5AFF"/>
    <w:rsid w:val="00DD74AB"/>
    <w:rsid w:val="00DF123C"/>
    <w:rsid w:val="00DF1D2E"/>
    <w:rsid w:val="00DF64D2"/>
    <w:rsid w:val="00E01974"/>
    <w:rsid w:val="00E12618"/>
    <w:rsid w:val="00E13735"/>
    <w:rsid w:val="00E26113"/>
    <w:rsid w:val="00E26718"/>
    <w:rsid w:val="00E32697"/>
    <w:rsid w:val="00E52040"/>
    <w:rsid w:val="00E5445D"/>
    <w:rsid w:val="00E56F9A"/>
    <w:rsid w:val="00E73CE8"/>
    <w:rsid w:val="00E77DB9"/>
    <w:rsid w:val="00E84D5B"/>
    <w:rsid w:val="00E87F82"/>
    <w:rsid w:val="00E969DE"/>
    <w:rsid w:val="00EA6C67"/>
    <w:rsid w:val="00EA7300"/>
    <w:rsid w:val="00EA77CE"/>
    <w:rsid w:val="00ED031F"/>
    <w:rsid w:val="00EE2B7C"/>
    <w:rsid w:val="00EE613B"/>
    <w:rsid w:val="00F11E36"/>
    <w:rsid w:val="00F201F5"/>
    <w:rsid w:val="00F4055A"/>
    <w:rsid w:val="00F5342F"/>
    <w:rsid w:val="00F65BCE"/>
    <w:rsid w:val="00F8675D"/>
    <w:rsid w:val="00F93846"/>
    <w:rsid w:val="00FB408D"/>
    <w:rsid w:val="00FD1141"/>
    <w:rsid w:val="00FD3160"/>
    <w:rsid w:val="00FD6437"/>
    <w:rsid w:val="00FE3AC8"/>
    <w:rsid w:val="00FE5031"/>
    <w:rsid w:val="00FF2290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4D64"/>
  <w15:docId w15:val="{06D7EBBC-EB1A-4F22-9941-0082996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3944BA"/>
    <w:pPr>
      <w:keepNext/>
      <w:jc w:val="both"/>
      <w:outlineLvl w:val="1"/>
    </w:pPr>
    <w:rPr>
      <w:bCs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3944BA"/>
    <w:pPr>
      <w:keepNext/>
      <w:jc w:val="center"/>
      <w:outlineLvl w:val="2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3944BA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944BA"/>
    <w:rPr>
      <w:rFonts w:ascii="Times New Roman" w:eastAsia="Times New Roman" w:hAnsi="Times New Roman" w:cs="Times New Roman"/>
      <w:bCs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944B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3944BA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44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944BA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3944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3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1">
    <w:name w:val="Gövde Metni 21"/>
    <w:basedOn w:val="Normal"/>
    <w:rsid w:val="003944BA"/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0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5">
    <w:name w:val="Aralık Yok5"/>
    <w:rsid w:val="00271E5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GvdeMetni25">
    <w:name w:val="Gövde Metni 25"/>
    <w:basedOn w:val="Normal"/>
    <w:rsid w:val="005F50CD"/>
    <w:rPr>
      <w:szCs w:val="20"/>
    </w:rPr>
  </w:style>
  <w:style w:type="paragraph" w:styleId="AralkYok">
    <w:name w:val="No Spacing"/>
    <w:uiPriority w:val="1"/>
    <w:qFormat/>
    <w:rsid w:val="00E12618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4">
    <w:name w:val="Aralık Yok4"/>
    <w:rsid w:val="00366C9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8E7DA6"/>
    <w:rPr>
      <w:color w:val="0000FF"/>
      <w:u w:val="single"/>
    </w:rPr>
  </w:style>
  <w:style w:type="paragraph" w:styleId="AltBilgi">
    <w:name w:val="footer"/>
    <w:basedOn w:val="Normal"/>
    <w:link w:val="AltBilgiChar"/>
    <w:rsid w:val="008E7D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E7DA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D443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80967"/>
  </w:style>
  <w:style w:type="paragraph" w:customStyle="1" w:styleId="AralkYok2">
    <w:name w:val="Aralık Yok2"/>
    <w:rsid w:val="009E20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45EF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45EF3"/>
    <w:rPr>
      <w:b/>
      <w:bCs/>
    </w:rPr>
  </w:style>
  <w:style w:type="paragraph" w:customStyle="1" w:styleId="gvdemetni250">
    <w:name w:val="gvdemetni25"/>
    <w:basedOn w:val="Normal"/>
    <w:rsid w:val="00772498"/>
    <w:pPr>
      <w:spacing w:before="100" w:beforeAutospacing="1" w:after="100" w:afterAutospacing="1"/>
    </w:pPr>
  </w:style>
  <w:style w:type="paragraph" w:customStyle="1" w:styleId="AralkYok1">
    <w:name w:val="Aralık Yok1"/>
    <w:uiPriority w:val="99"/>
    <w:rsid w:val="00DD5AF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63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63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A">
    <w:name w:val="Gövde A"/>
    <w:rsid w:val="00A2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tr-TR"/>
    </w:rPr>
  </w:style>
  <w:style w:type="paragraph" w:customStyle="1" w:styleId="TableParagraph">
    <w:name w:val="Table Paragraph"/>
    <w:basedOn w:val="Normal"/>
    <w:uiPriority w:val="1"/>
    <w:qFormat/>
    <w:rsid w:val="00040683"/>
    <w:pPr>
      <w:widowControl w:val="0"/>
      <w:autoSpaceDE w:val="0"/>
      <w:autoSpaceDN w:val="0"/>
      <w:spacing w:line="223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863C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tr-TR"/>
    </w:rPr>
  </w:style>
  <w:style w:type="table" w:customStyle="1" w:styleId="TableNormal">
    <w:name w:val="Table Normal"/>
    <w:rsid w:val="009C4C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9C4C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</dc:creator>
  <cp:keywords/>
  <dc:description/>
  <cp:lastModifiedBy>harran</cp:lastModifiedBy>
  <cp:revision>9</cp:revision>
  <cp:lastPrinted>2020-04-30T10:20:00Z</cp:lastPrinted>
  <dcterms:created xsi:type="dcterms:W3CDTF">2020-05-15T06:46:00Z</dcterms:created>
  <dcterms:modified xsi:type="dcterms:W3CDTF">2020-05-20T07:23:00Z</dcterms:modified>
</cp:coreProperties>
</file>